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89F" w:rsidRPr="00F77071" w:rsidRDefault="00B71FE6" w:rsidP="007D189F">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72100" cy="802005"/>
                <wp:effectExtent l="13335" t="13970" r="571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2005"/>
                        </a:xfrm>
                        <a:prstGeom prst="rect">
                          <a:avLst/>
                        </a:prstGeom>
                        <a:solidFill>
                          <a:srgbClr val="FFFFFF"/>
                        </a:solidFill>
                        <a:ln w="9525">
                          <a:solidFill>
                            <a:srgbClr val="000000"/>
                          </a:solidFill>
                          <a:miter lim="800000"/>
                          <a:headEnd/>
                          <a:tailEnd/>
                        </a:ln>
                      </wps:spPr>
                      <wps:txbx>
                        <w:txbxContent>
                          <w:p w:rsidR="004E25D2" w:rsidRDefault="004E25D2" w:rsidP="007D189F">
                            <w:pPr>
                              <w:jc w:val="center"/>
                              <w:rPr>
                                <w:lang w:val="es-MX"/>
                              </w:rPr>
                            </w:pPr>
                            <w:r>
                              <w:rPr>
                                <w:lang w:val="es-MX"/>
                              </w:rPr>
                              <w:t>MINISTERIO DE OBRAS PUBLICAS Y TRANSPORTES</w:t>
                            </w:r>
                          </w:p>
                          <w:p w:rsidR="004E25D2" w:rsidRDefault="004E25D2" w:rsidP="007D189F">
                            <w:pPr>
                              <w:jc w:val="center"/>
                              <w:rPr>
                                <w:b/>
                                <w:lang w:val="es-MX"/>
                              </w:rPr>
                            </w:pPr>
                            <w:r>
                              <w:rPr>
                                <w:b/>
                                <w:lang w:val="es-MX"/>
                              </w:rPr>
                              <w:t>TRIBUNAL ADMINISTRATIVO DE TRANSPORTE</w:t>
                            </w:r>
                          </w:p>
                          <w:p w:rsidR="004E25D2" w:rsidRPr="00721375" w:rsidRDefault="004E25D2" w:rsidP="007D189F">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4E25D2" w:rsidRPr="00DA3D78" w:rsidRDefault="004E25D2" w:rsidP="007D189F">
                            <w:pPr>
                              <w:jc w:val="center"/>
                              <w:rPr>
                                <w:lang w:val="es-MX"/>
                              </w:rPr>
                            </w:pPr>
                            <w:r>
                              <w:rPr>
                                <w:lang w:val="es-MX"/>
                              </w:rPr>
                              <w:t>San José, Costa Rica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23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">
                <v:textbox style="mso-fit-shape-to-text:t">
                  <w:txbxContent>
                    <w:p w:rsidR="004E25D2" w:rsidRDefault="004E25D2" w:rsidP="007D189F">
                      <w:pPr>
                        <w:jc w:val="center"/>
                        <w:rPr>
                          <w:lang w:val="es-MX"/>
                        </w:rPr>
                      </w:pPr>
                      <w:r>
                        <w:rPr>
                          <w:lang w:val="es-MX"/>
                        </w:rPr>
                        <w:t>MINISTERIO DE OBRAS PUBLICAS Y TRANSPORTES</w:t>
                      </w:r>
                    </w:p>
                    <w:p w:rsidR="004E25D2" w:rsidRDefault="004E25D2" w:rsidP="007D189F">
                      <w:pPr>
                        <w:jc w:val="center"/>
                        <w:rPr>
                          <w:b/>
                          <w:lang w:val="es-MX"/>
                        </w:rPr>
                      </w:pPr>
                      <w:r>
                        <w:rPr>
                          <w:b/>
                          <w:lang w:val="es-MX"/>
                        </w:rPr>
                        <w:t>TRIBUNAL ADMINISTRATIVO DE TRANSPORTE</w:t>
                      </w:r>
                    </w:p>
                    <w:p w:rsidR="004E25D2" w:rsidRPr="00721375" w:rsidRDefault="004E25D2" w:rsidP="007D189F">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4E25D2" w:rsidRPr="00DA3D78" w:rsidRDefault="004E25D2" w:rsidP="007D189F">
                      <w:pPr>
                        <w:jc w:val="center"/>
                        <w:rPr>
                          <w:lang w:val="es-MX"/>
                        </w:rPr>
                      </w:pPr>
                      <w:r>
                        <w:rPr>
                          <w:lang w:val="es-MX"/>
                        </w:rPr>
                        <w:t>San José, Costa Rica</w:t>
                      </w:r>
                    </w:p>
                  </w:txbxContent>
                </v:textbox>
                <w10:wrap type="square"/>
              </v:shape>
            </w:pict>
          </mc:Fallback>
        </mc:AlternateContent>
      </w:r>
    </w:p>
    <w:p w:rsidR="007D189F" w:rsidRPr="00F77071" w:rsidRDefault="007D189F" w:rsidP="007D189F">
      <w:pPr>
        <w:rPr>
          <w:rFonts w:ascii="Verdana" w:hAnsi="Verdana"/>
          <w:b/>
          <w:sz w:val="22"/>
          <w:szCs w:val="22"/>
          <w:lang w:val="es-MX"/>
        </w:rPr>
      </w:pPr>
    </w:p>
    <w:p w:rsidR="007D189F" w:rsidRPr="00F77071" w:rsidRDefault="007D189F" w:rsidP="007D189F">
      <w:pPr>
        <w:jc w:val="center"/>
        <w:rPr>
          <w:rFonts w:ascii="Verdana" w:hAnsi="Verdana"/>
          <w:b/>
          <w:sz w:val="22"/>
          <w:szCs w:val="22"/>
          <w:lang w:val="es-MX"/>
        </w:rPr>
      </w:pPr>
      <w:r w:rsidRPr="00F77071">
        <w:rPr>
          <w:rFonts w:ascii="Verdana" w:hAnsi="Verdana"/>
          <w:b/>
          <w:sz w:val="22"/>
          <w:szCs w:val="22"/>
          <w:lang w:val="es-MX"/>
        </w:rPr>
        <w:t>RESOLUCION No. TAT-</w:t>
      </w:r>
      <w:r w:rsidR="00A95703">
        <w:rPr>
          <w:rFonts w:ascii="Verdana" w:hAnsi="Verdana"/>
          <w:b/>
          <w:sz w:val="22"/>
          <w:szCs w:val="22"/>
          <w:lang w:val="es-MX"/>
        </w:rPr>
        <w:t>2643</w:t>
      </w:r>
      <w:r>
        <w:rPr>
          <w:rFonts w:ascii="Verdana" w:hAnsi="Verdana"/>
          <w:b/>
          <w:sz w:val="22"/>
          <w:szCs w:val="22"/>
          <w:lang w:val="es-MX"/>
        </w:rPr>
        <w:t>-</w:t>
      </w:r>
      <w:r w:rsidRPr="00F77071">
        <w:rPr>
          <w:rFonts w:ascii="Verdana" w:hAnsi="Verdana"/>
          <w:b/>
          <w:sz w:val="22"/>
          <w:szCs w:val="22"/>
          <w:lang w:val="es-MX"/>
        </w:rPr>
        <w:t xml:space="preserve"> 201</w:t>
      </w:r>
      <w:r>
        <w:rPr>
          <w:rFonts w:ascii="Verdana" w:hAnsi="Verdana"/>
          <w:b/>
          <w:sz w:val="22"/>
          <w:szCs w:val="22"/>
          <w:lang w:val="es-MX"/>
        </w:rPr>
        <w:t>5</w:t>
      </w:r>
    </w:p>
    <w:p w:rsidR="007D189F" w:rsidRPr="00F77071" w:rsidRDefault="007D189F" w:rsidP="007D189F">
      <w:pPr>
        <w:jc w:val="center"/>
        <w:rPr>
          <w:rFonts w:ascii="Verdana" w:hAnsi="Verdana"/>
          <w:sz w:val="22"/>
          <w:szCs w:val="22"/>
          <w:lang w:val="es-MX"/>
        </w:rPr>
      </w:pPr>
    </w:p>
    <w:p w:rsidR="007D189F" w:rsidRPr="00F77071" w:rsidRDefault="007D189F" w:rsidP="007D189F">
      <w:pPr>
        <w:jc w:val="center"/>
        <w:rPr>
          <w:rFonts w:ascii="Verdana" w:hAnsi="Verdana"/>
          <w:sz w:val="22"/>
          <w:szCs w:val="22"/>
        </w:rPr>
      </w:pPr>
    </w:p>
    <w:p w:rsidR="007D189F" w:rsidRPr="00F77071" w:rsidRDefault="007D189F" w:rsidP="007D189F">
      <w:pPr>
        <w:jc w:val="both"/>
        <w:rPr>
          <w:rFonts w:ascii="Verdana" w:hAnsi="Verdana"/>
          <w:sz w:val="22"/>
          <w:szCs w:val="22"/>
        </w:rPr>
      </w:pPr>
      <w:r w:rsidRPr="00F77071">
        <w:rPr>
          <w:rFonts w:ascii="Verdana" w:hAnsi="Verdana"/>
          <w:b/>
          <w:sz w:val="22"/>
          <w:szCs w:val="22"/>
        </w:rPr>
        <w:t xml:space="preserve">TRIBUNAL ADMINISTRATIVO DE TRANSPORTE.  </w:t>
      </w:r>
      <w:r w:rsidRPr="00F77071">
        <w:rPr>
          <w:rFonts w:ascii="Verdana" w:hAnsi="Verdana"/>
          <w:sz w:val="22"/>
          <w:szCs w:val="22"/>
        </w:rPr>
        <w:t xml:space="preserve">San José, </w:t>
      </w:r>
      <w:r w:rsidR="00A95703">
        <w:rPr>
          <w:rFonts w:ascii="Verdana" w:hAnsi="Verdana"/>
          <w:sz w:val="22"/>
          <w:szCs w:val="22"/>
        </w:rPr>
        <w:t xml:space="preserve"> a las diez horas cuarenta y seis minutos del treinta y uno de julio </w:t>
      </w:r>
      <w:r w:rsidRPr="00F77071">
        <w:rPr>
          <w:rFonts w:ascii="Verdana" w:hAnsi="Verdana"/>
          <w:sz w:val="22"/>
          <w:szCs w:val="22"/>
        </w:rPr>
        <w:t xml:space="preserve">de dos mil </w:t>
      </w:r>
      <w:r>
        <w:rPr>
          <w:rFonts w:ascii="Verdana" w:hAnsi="Verdana"/>
          <w:sz w:val="22"/>
          <w:szCs w:val="22"/>
        </w:rPr>
        <w:t>quince</w:t>
      </w:r>
      <w:r w:rsidRPr="00F77071">
        <w:rPr>
          <w:rFonts w:ascii="Verdana" w:hAnsi="Verdana"/>
          <w:sz w:val="22"/>
          <w:szCs w:val="22"/>
        </w:rPr>
        <w:t xml:space="preserve">.   </w:t>
      </w:r>
    </w:p>
    <w:p w:rsidR="007D189F" w:rsidRPr="00F77071" w:rsidRDefault="007D189F" w:rsidP="007D189F">
      <w:pPr>
        <w:jc w:val="both"/>
        <w:rPr>
          <w:rFonts w:ascii="Verdana" w:hAnsi="Verdana"/>
          <w:b/>
          <w:sz w:val="22"/>
          <w:szCs w:val="22"/>
        </w:rPr>
      </w:pPr>
    </w:p>
    <w:p w:rsidR="007D189F" w:rsidRPr="00F77071" w:rsidRDefault="007D189F" w:rsidP="007D189F">
      <w:pPr>
        <w:jc w:val="both"/>
        <w:rPr>
          <w:rFonts w:ascii="Verdana" w:hAnsi="Verdana"/>
          <w:b/>
          <w:sz w:val="22"/>
          <w:szCs w:val="22"/>
        </w:rPr>
      </w:pPr>
      <w:r w:rsidRPr="00F77071">
        <w:rPr>
          <w:rFonts w:ascii="Verdana" w:hAnsi="Verdana"/>
          <w:smallCaps/>
          <w:sz w:val="22"/>
          <w:szCs w:val="22"/>
        </w:rPr>
        <w:t>Recurso de Apelación En Subsidio, Nulidad Absoluta concomitante</w:t>
      </w:r>
      <w:r w:rsidR="00666D0B">
        <w:rPr>
          <w:rFonts w:ascii="Verdana" w:hAnsi="Verdana"/>
          <w:smallCaps/>
          <w:sz w:val="22"/>
          <w:szCs w:val="22"/>
        </w:rPr>
        <w:t xml:space="preserve"> e incidente de </w:t>
      </w:r>
      <w:proofErr w:type="gramStart"/>
      <w:r w:rsidR="00666D0B">
        <w:rPr>
          <w:rFonts w:ascii="Verdana" w:hAnsi="Verdana"/>
          <w:smallCaps/>
          <w:sz w:val="22"/>
          <w:szCs w:val="22"/>
        </w:rPr>
        <w:t>suspensión</w:t>
      </w:r>
      <w:r w:rsidRPr="00F77071">
        <w:rPr>
          <w:rFonts w:ascii="Verdana" w:hAnsi="Verdana"/>
          <w:smallCaps/>
          <w:sz w:val="22"/>
          <w:szCs w:val="22"/>
        </w:rPr>
        <w:t xml:space="preserve">,  </w:t>
      </w:r>
      <w:r w:rsidRPr="00F77071">
        <w:rPr>
          <w:rFonts w:ascii="Verdana" w:hAnsi="Verdana"/>
          <w:sz w:val="22"/>
          <w:szCs w:val="22"/>
        </w:rPr>
        <w:t>interpuesto</w:t>
      </w:r>
      <w:proofErr w:type="gramEnd"/>
      <w:r w:rsidRPr="00F77071">
        <w:rPr>
          <w:rFonts w:ascii="Verdana" w:hAnsi="Verdana"/>
          <w:sz w:val="22"/>
          <w:szCs w:val="22"/>
        </w:rPr>
        <w:t xml:space="preserve"> por </w:t>
      </w:r>
      <w:r>
        <w:rPr>
          <w:rFonts w:ascii="Verdana" w:hAnsi="Verdana"/>
          <w:sz w:val="22"/>
          <w:szCs w:val="22"/>
        </w:rPr>
        <w:t>los</w:t>
      </w:r>
      <w:r w:rsidRPr="00F77071">
        <w:rPr>
          <w:rFonts w:ascii="Verdana" w:hAnsi="Verdana"/>
          <w:sz w:val="22"/>
          <w:szCs w:val="22"/>
        </w:rPr>
        <w:t xml:space="preserve"> señor</w:t>
      </w:r>
      <w:r>
        <w:rPr>
          <w:rFonts w:ascii="Verdana" w:hAnsi="Verdana"/>
          <w:sz w:val="22"/>
          <w:szCs w:val="22"/>
        </w:rPr>
        <w:t>es</w:t>
      </w:r>
      <w:r w:rsidRPr="00F77071">
        <w:rPr>
          <w:rFonts w:ascii="Verdana" w:hAnsi="Verdana"/>
          <w:sz w:val="22"/>
          <w:szCs w:val="22"/>
        </w:rPr>
        <w:t xml:space="preserve"> </w:t>
      </w:r>
      <w:r w:rsidR="00A616D2">
        <w:rPr>
          <w:rFonts w:ascii="Verdana" w:hAnsi="Verdana"/>
          <w:b/>
          <w:smallCaps/>
          <w:sz w:val="22"/>
          <w:szCs w:val="22"/>
        </w:rPr>
        <w:t>F.V.J.</w:t>
      </w:r>
      <w:r w:rsidRPr="00F77071">
        <w:rPr>
          <w:rFonts w:ascii="Verdana" w:hAnsi="Verdana"/>
          <w:b/>
          <w:smallCaps/>
          <w:sz w:val="22"/>
          <w:szCs w:val="22"/>
        </w:rPr>
        <w:t>,</w:t>
      </w:r>
      <w:r w:rsidRPr="00F77071">
        <w:rPr>
          <w:rFonts w:ascii="Verdana" w:hAnsi="Verdana"/>
          <w:b/>
          <w:sz w:val="22"/>
          <w:szCs w:val="22"/>
        </w:rPr>
        <w:t xml:space="preserve"> </w:t>
      </w:r>
      <w:r w:rsidRPr="007D189F">
        <w:rPr>
          <w:rFonts w:ascii="Verdana" w:hAnsi="Verdana"/>
          <w:b/>
          <w:sz w:val="22"/>
          <w:szCs w:val="22"/>
        </w:rPr>
        <w:t xml:space="preserve">cédula de identidad </w:t>
      </w:r>
      <w:r w:rsidR="00A616D2">
        <w:rPr>
          <w:rFonts w:ascii="Verdana" w:hAnsi="Verdana"/>
          <w:b/>
          <w:sz w:val="22"/>
          <w:szCs w:val="22"/>
        </w:rPr>
        <w:t>XXX</w:t>
      </w:r>
      <w:r w:rsidRPr="00F77071">
        <w:rPr>
          <w:rFonts w:ascii="Verdana" w:hAnsi="Verdana"/>
          <w:sz w:val="22"/>
          <w:szCs w:val="22"/>
        </w:rPr>
        <w:t xml:space="preserve">,  en su condición de concesionario de  la placa de </w:t>
      </w:r>
      <w:proofErr w:type="spellStart"/>
      <w:r w:rsidR="00A616D2">
        <w:rPr>
          <w:rFonts w:ascii="Verdana" w:hAnsi="Verdana"/>
          <w:sz w:val="22"/>
          <w:szCs w:val="22"/>
        </w:rPr>
        <w:t>XXX</w:t>
      </w:r>
      <w:r w:rsidRPr="007D189F">
        <w:rPr>
          <w:rFonts w:ascii="Verdana" w:hAnsi="Verdana"/>
          <w:sz w:val="22"/>
          <w:szCs w:val="22"/>
        </w:rPr>
        <w:t>y</w:t>
      </w:r>
      <w:proofErr w:type="spellEnd"/>
      <w:r>
        <w:rPr>
          <w:rFonts w:ascii="Verdana" w:hAnsi="Verdana"/>
          <w:b/>
          <w:sz w:val="22"/>
          <w:szCs w:val="22"/>
        </w:rPr>
        <w:t xml:space="preserve"> </w:t>
      </w:r>
      <w:r w:rsidR="00A616D2">
        <w:rPr>
          <w:rFonts w:ascii="Verdana" w:hAnsi="Verdana"/>
          <w:b/>
          <w:sz w:val="22"/>
          <w:szCs w:val="22"/>
        </w:rPr>
        <w:t>C.L.S.</w:t>
      </w:r>
      <w:r>
        <w:rPr>
          <w:rFonts w:ascii="Verdana" w:hAnsi="Verdana"/>
          <w:b/>
          <w:sz w:val="22"/>
          <w:szCs w:val="22"/>
        </w:rPr>
        <w:t xml:space="preserve"> </w:t>
      </w:r>
      <w:r>
        <w:rPr>
          <w:rFonts w:ascii="Verdana" w:hAnsi="Verdana"/>
          <w:sz w:val="22"/>
          <w:szCs w:val="22"/>
        </w:rPr>
        <w:t>en su condición personal</w:t>
      </w:r>
      <w:r w:rsidRPr="00F77071">
        <w:rPr>
          <w:rFonts w:ascii="Verdana" w:hAnsi="Verdana"/>
          <w:sz w:val="22"/>
          <w:szCs w:val="22"/>
        </w:rPr>
        <w:t>,</w:t>
      </w:r>
      <w:r w:rsidRPr="00F77071">
        <w:rPr>
          <w:rFonts w:ascii="Verdana" w:hAnsi="Verdana"/>
          <w:smallCaps/>
          <w:sz w:val="22"/>
          <w:szCs w:val="22"/>
        </w:rPr>
        <w:t xml:space="preserve"> </w:t>
      </w:r>
      <w:r w:rsidRPr="00F77071">
        <w:rPr>
          <w:rFonts w:ascii="Verdana" w:hAnsi="Verdana"/>
          <w:sz w:val="22"/>
          <w:szCs w:val="22"/>
        </w:rPr>
        <w:t>contra</w:t>
      </w:r>
      <w:r w:rsidRPr="00F77071">
        <w:rPr>
          <w:rFonts w:ascii="Verdana" w:hAnsi="Verdana"/>
          <w:b/>
          <w:sz w:val="22"/>
          <w:szCs w:val="22"/>
        </w:rPr>
        <w:t xml:space="preserve"> </w:t>
      </w:r>
      <w:r w:rsidRPr="00F77071">
        <w:rPr>
          <w:rFonts w:ascii="Verdana" w:hAnsi="Verdana"/>
          <w:sz w:val="22"/>
          <w:szCs w:val="22"/>
        </w:rPr>
        <w:t xml:space="preserve">el </w:t>
      </w:r>
      <w:r w:rsidRPr="007D189F">
        <w:rPr>
          <w:rFonts w:ascii="Verdana" w:hAnsi="Verdana"/>
          <w:b/>
          <w:sz w:val="22"/>
          <w:szCs w:val="22"/>
        </w:rPr>
        <w:t xml:space="preserve">Artículo </w:t>
      </w:r>
      <w:r>
        <w:rPr>
          <w:rFonts w:ascii="Verdana" w:hAnsi="Verdana"/>
          <w:b/>
          <w:sz w:val="22"/>
          <w:szCs w:val="22"/>
        </w:rPr>
        <w:t>6.2.50</w:t>
      </w:r>
      <w:r w:rsidRPr="007D189F">
        <w:rPr>
          <w:rFonts w:ascii="Verdana" w:hAnsi="Verdana"/>
          <w:b/>
          <w:sz w:val="22"/>
          <w:szCs w:val="22"/>
        </w:rPr>
        <w:t xml:space="preserve">,  de la Sesión Ordinaria </w:t>
      </w:r>
      <w:r>
        <w:rPr>
          <w:rFonts w:ascii="Verdana" w:hAnsi="Verdana"/>
          <w:b/>
          <w:sz w:val="22"/>
          <w:szCs w:val="22"/>
        </w:rPr>
        <w:t>53-2009</w:t>
      </w:r>
      <w:r w:rsidRPr="007D189F">
        <w:rPr>
          <w:rFonts w:ascii="Verdana" w:hAnsi="Verdana"/>
          <w:b/>
          <w:sz w:val="22"/>
          <w:szCs w:val="22"/>
        </w:rPr>
        <w:t xml:space="preserve"> del </w:t>
      </w:r>
      <w:r>
        <w:rPr>
          <w:rFonts w:ascii="Verdana" w:hAnsi="Verdana"/>
          <w:b/>
          <w:sz w:val="22"/>
          <w:szCs w:val="22"/>
        </w:rPr>
        <w:t>18</w:t>
      </w:r>
      <w:r w:rsidRPr="007D189F">
        <w:rPr>
          <w:rFonts w:ascii="Verdana" w:hAnsi="Verdana"/>
          <w:b/>
          <w:sz w:val="22"/>
          <w:szCs w:val="22"/>
        </w:rPr>
        <w:t xml:space="preserve"> de </w:t>
      </w:r>
      <w:r>
        <w:rPr>
          <w:rFonts w:ascii="Verdana" w:hAnsi="Verdana"/>
          <w:b/>
          <w:sz w:val="22"/>
          <w:szCs w:val="22"/>
        </w:rPr>
        <w:t>agosto</w:t>
      </w:r>
      <w:r w:rsidRPr="007D189F">
        <w:rPr>
          <w:rFonts w:ascii="Verdana" w:hAnsi="Verdana"/>
          <w:b/>
          <w:sz w:val="22"/>
          <w:szCs w:val="22"/>
        </w:rPr>
        <w:t xml:space="preserve"> de 200</w:t>
      </w:r>
      <w:r>
        <w:rPr>
          <w:rFonts w:ascii="Verdana" w:hAnsi="Verdana"/>
          <w:b/>
          <w:sz w:val="22"/>
          <w:szCs w:val="22"/>
        </w:rPr>
        <w:t>9</w:t>
      </w:r>
      <w:r w:rsidRPr="007D189F">
        <w:rPr>
          <w:rFonts w:ascii="Verdana" w:hAnsi="Verdana"/>
          <w:b/>
          <w:sz w:val="22"/>
          <w:szCs w:val="22"/>
        </w:rPr>
        <w:t xml:space="preserve">, dictado por la </w:t>
      </w:r>
      <w:r w:rsidRPr="007D189F">
        <w:rPr>
          <w:rFonts w:ascii="Verdana" w:hAnsi="Verdana"/>
          <w:b/>
          <w:smallCaps/>
          <w:sz w:val="22"/>
          <w:szCs w:val="22"/>
        </w:rPr>
        <w:t>Junta Directiva del Consejo de Transporte Públic</w:t>
      </w:r>
      <w:r w:rsidRPr="00F77071">
        <w:rPr>
          <w:rFonts w:ascii="Verdana" w:hAnsi="Verdana"/>
          <w:smallCaps/>
          <w:sz w:val="22"/>
          <w:szCs w:val="22"/>
        </w:rPr>
        <w:t xml:space="preserve">o. </w:t>
      </w:r>
      <w:r w:rsidRPr="00F77071">
        <w:rPr>
          <w:rFonts w:ascii="Verdana" w:hAnsi="Verdana"/>
          <w:sz w:val="22"/>
          <w:szCs w:val="22"/>
        </w:rPr>
        <w:t xml:space="preserve">El caso se tramita  en este despacho bajo </w:t>
      </w:r>
      <w:r w:rsidRPr="00F77071">
        <w:rPr>
          <w:rFonts w:ascii="Verdana" w:hAnsi="Verdana"/>
          <w:b/>
          <w:sz w:val="22"/>
          <w:szCs w:val="22"/>
        </w:rPr>
        <w:t>Expediente Administrativo No. TAT-</w:t>
      </w:r>
      <w:r>
        <w:rPr>
          <w:rFonts w:ascii="Verdana" w:hAnsi="Verdana"/>
          <w:b/>
          <w:sz w:val="22"/>
          <w:szCs w:val="22"/>
        </w:rPr>
        <w:t>296</w:t>
      </w:r>
      <w:r w:rsidRPr="00F77071">
        <w:rPr>
          <w:rFonts w:ascii="Verdana" w:hAnsi="Verdana"/>
          <w:b/>
          <w:sz w:val="22"/>
          <w:szCs w:val="22"/>
        </w:rPr>
        <w:t>-1</w:t>
      </w:r>
      <w:r>
        <w:rPr>
          <w:rFonts w:ascii="Verdana" w:hAnsi="Verdana"/>
          <w:b/>
          <w:sz w:val="22"/>
          <w:szCs w:val="22"/>
        </w:rPr>
        <w:t>4</w:t>
      </w:r>
      <w:r w:rsidRPr="00F77071">
        <w:rPr>
          <w:rFonts w:ascii="Verdana" w:hAnsi="Verdana"/>
          <w:b/>
          <w:sz w:val="22"/>
          <w:szCs w:val="22"/>
        </w:rPr>
        <w:t>.</w:t>
      </w:r>
    </w:p>
    <w:p w:rsidR="007D189F" w:rsidRPr="00F77071" w:rsidRDefault="007D189F" w:rsidP="007D189F">
      <w:pPr>
        <w:jc w:val="center"/>
        <w:rPr>
          <w:rFonts w:ascii="Verdana" w:hAnsi="Verdana"/>
          <w:sz w:val="22"/>
          <w:szCs w:val="22"/>
          <w:lang w:val="es-MX"/>
        </w:rPr>
      </w:pPr>
    </w:p>
    <w:p w:rsidR="007D189F" w:rsidRPr="00F77071" w:rsidRDefault="007D189F" w:rsidP="007D189F">
      <w:pPr>
        <w:jc w:val="center"/>
        <w:rPr>
          <w:rFonts w:ascii="Verdana" w:hAnsi="Verdana"/>
          <w:sz w:val="22"/>
          <w:szCs w:val="22"/>
          <w:lang w:val="es-MX"/>
        </w:rPr>
      </w:pPr>
    </w:p>
    <w:p w:rsidR="007D189F" w:rsidRPr="00F77071" w:rsidRDefault="007D189F" w:rsidP="007D189F">
      <w:pPr>
        <w:jc w:val="center"/>
        <w:rPr>
          <w:rFonts w:ascii="Verdana" w:hAnsi="Verdana"/>
          <w:sz w:val="22"/>
          <w:szCs w:val="22"/>
          <w:lang w:val="es-MX"/>
        </w:rPr>
      </w:pPr>
    </w:p>
    <w:p w:rsidR="007D189F" w:rsidRPr="00F77071" w:rsidRDefault="007D189F" w:rsidP="007D189F">
      <w:pPr>
        <w:jc w:val="center"/>
        <w:rPr>
          <w:rFonts w:ascii="Verdana" w:hAnsi="Verdana"/>
          <w:b/>
          <w:sz w:val="22"/>
          <w:szCs w:val="22"/>
          <w:lang w:val="es-MX"/>
        </w:rPr>
      </w:pPr>
      <w:r w:rsidRPr="00F77071">
        <w:rPr>
          <w:rFonts w:ascii="Verdana" w:hAnsi="Verdana"/>
          <w:b/>
          <w:sz w:val="22"/>
          <w:szCs w:val="22"/>
          <w:lang w:val="es-MX"/>
        </w:rPr>
        <w:t>RESULTANDO</w:t>
      </w:r>
    </w:p>
    <w:p w:rsidR="007D189F" w:rsidRPr="00F77071" w:rsidRDefault="007D189F" w:rsidP="007D189F">
      <w:pPr>
        <w:jc w:val="center"/>
        <w:rPr>
          <w:rFonts w:ascii="Verdana" w:hAnsi="Verdana"/>
          <w:b/>
          <w:sz w:val="22"/>
          <w:szCs w:val="22"/>
          <w:lang w:val="es-MX"/>
        </w:rPr>
      </w:pPr>
    </w:p>
    <w:p w:rsidR="007D189F" w:rsidRPr="00F77071" w:rsidRDefault="007D189F" w:rsidP="007D189F">
      <w:pPr>
        <w:jc w:val="both"/>
        <w:rPr>
          <w:rFonts w:ascii="Verdana" w:hAnsi="Verdana"/>
          <w:sz w:val="22"/>
          <w:szCs w:val="22"/>
          <w:lang w:val="es-MX"/>
        </w:rPr>
      </w:pPr>
    </w:p>
    <w:p w:rsidR="007D189F" w:rsidRPr="00F77071" w:rsidRDefault="007D189F" w:rsidP="007D189F">
      <w:pPr>
        <w:jc w:val="both"/>
        <w:rPr>
          <w:rFonts w:ascii="Verdana" w:hAnsi="Verdana"/>
          <w:sz w:val="22"/>
          <w:szCs w:val="22"/>
          <w:lang w:val="es-MX"/>
        </w:rPr>
      </w:pPr>
      <w:r w:rsidRPr="00F77071">
        <w:rPr>
          <w:rFonts w:ascii="Verdana" w:hAnsi="Verdana"/>
          <w:b/>
          <w:sz w:val="22"/>
          <w:szCs w:val="22"/>
          <w:lang w:val="es-MX"/>
        </w:rPr>
        <w:t xml:space="preserve">PRIMERO: </w:t>
      </w:r>
      <w:r w:rsidRPr="00F77071">
        <w:rPr>
          <w:rFonts w:ascii="Verdana" w:hAnsi="Verdana"/>
          <w:sz w:val="22"/>
          <w:szCs w:val="22"/>
        </w:rPr>
        <w:t xml:space="preserve">La </w:t>
      </w:r>
      <w:r w:rsidRPr="00F77071">
        <w:rPr>
          <w:rFonts w:ascii="Verdana" w:hAnsi="Verdana"/>
          <w:smallCaps/>
          <w:sz w:val="22"/>
          <w:szCs w:val="22"/>
        </w:rPr>
        <w:t xml:space="preserve">Junta Directiva del Consejo de Transporte Público </w:t>
      </w:r>
      <w:r w:rsidRPr="00F77071">
        <w:rPr>
          <w:rFonts w:ascii="Verdana" w:hAnsi="Verdana"/>
          <w:sz w:val="22"/>
          <w:szCs w:val="22"/>
        </w:rPr>
        <w:t>dispuso, caducar el derecho de concesión otorgado al recurrente,</w:t>
      </w:r>
      <w:r w:rsidRPr="00F77071">
        <w:rPr>
          <w:rFonts w:ascii="Verdana" w:hAnsi="Verdana"/>
          <w:smallCaps/>
          <w:sz w:val="22"/>
          <w:szCs w:val="22"/>
        </w:rPr>
        <w:t xml:space="preserve"> </w:t>
      </w:r>
      <w:r w:rsidRPr="00F77071">
        <w:rPr>
          <w:rFonts w:ascii="Verdana" w:hAnsi="Verdana"/>
          <w:sz w:val="22"/>
          <w:szCs w:val="22"/>
          <w:lang w:val="es-MX"/>
        </w:rPr>
        <w:t xml:space="preserve">mediante </w:t>
      </w:r>
      <w:r w:rsidR="00A56D61" w:rsidRPr="007D189F">
        <w:rPr>
          <w:rFonts w:ascii="Verdana" w:hAnsi="Verdana"/>
          <w:b/>
          <w:sz w:val="22"/>
          <w:szCs w:val="22"/>
        </w:rPr>
        <w:t xml:space="preserve">Artículo </w:t>
      </w:r>
      <w:r w:rsidR="00A56D61">
        <w:rPr>
          <w:rFonts w:ascii="Verdana" w:hAnsi="Verdana"/>
          <w:b/>
          <w:sz w:val="22"/>
          <w:szCs w:val="22"/>
        </w:rPr>
        <w:t>6.2.50</w:t>
      </w:r>
      <w:r w:rsidR="00A56D61" w:rsidRPr="007D189F">
        <w:rPr>
          <w:rFonts w:ascii="Verdana" w:hAnsi="Verdana"/>
          <w:b/>
          <w:sz w:val="22"/>
          <w:szCs w:val="22"/>
        </w:rPr>
        <w:t xml:space="preserve">,  de la Sesión Ordinaria </w:t>
      </w:r>
      <w:r w:rsidR="00A56D61">
        <w:rPr>
          <w:rFonts w:ascii="Verdana" w:hAnsi="Verdana"/>
          <w:b/>
          <w:sz w:val="22"/>
          <w:szCs w:val="22"/>
        </w:rPr>
        <w:t>53-2009</w:t>
      </w:r>
      <w:r w:rsidR="00A56D61" w:rsidRPr="007D189F">
        <w:rPr>
          <w:rFonts w:ascii="Verdana" w:hAnsi="Verdana"/>
          <w:b/>
          <w:sz w:val="22"/>
          <w:szCs w:val="22"/>
        </w:rPr>
        <w:t xml:space="preserve"> del </w:t>
      </w:r>
      <w:r w:rsidR="00A56D61">
        <w:rPr>
          <w:rFonts w:ascii="Verdana" w:hAnsi="Verdana"/>
          <w:b/>
          <w:sz w:val="22"/>
          <w:szCs w:val="22"/>
        </w:rPr>
        <w:t>18</w:t>
      </w:r>
      <w:r w:rsidR="00A56D61" w:rsidRPr="007D189F">
        <w:rPr>
          <w:rFonts w:ascii="Verdana" w:hAnsi="Verdana"/>
          <w:b/>
          <w:sz w:val="22"/>
          <w:szCs w:val="22"/>
        </w:rPr>
        <w:t xml:space="preserve"> de </w:t>
      </w:r>
      <w:r w:rsidR="00A56D61">
        <w:rPr>
          <w:rFonts w:ascii="Verdana" w:hAnsi="Verdana"/>
          <w:b/>
          <w:sz w:val="22"/>
          <w:szCs w:val="22"/>
        </w:rPr>
        <w:t>agosto</w:t>
      </w:r>
      <w:r w:rsidR="00A56D61" w:rsidRPr="007D189F">
        <w:rPr>
          <w:rFonts w:ascii="Verdana" w:hAnsi="Verdana"/>
          <w:b/>
          <w:sz w:val="22"/>
          <w:szCs w:val="22"/>
        </w:rPr>
        <w:t xml:space="preserve"> de 200</w:t>
      </w:r>
      <w:r w:rsidR="00A56D61">
        <w:rPr>
          <w:rFonts w:ascii="Verdana" w:hAnsi="Verdana"/>
          <w:b/>
          <w:sz w:val="22"/>
          <w:szCs w:val="22"/>
        </w:rPr>
        <w:t>9</w:t>
      </w:r>
      <w:r w:rsidRPr="00F77071">
        <w:rPr>
          <w:rFonts w:ascii="Verdana" w:hAnsi="Verdana"/>
          <w:sz w:val="22"/>
          <w:szCs w:val="22"/>
        </w:rPr>
        <w:t>, bajo las siguientes consideraciones</w:t>
      </w:r>
      <w:r w:rsidRPr="00F77071">
        <w:rPr>
          <w:rFonts w:ascii="Verdana" w:hAnsi="Verdana"/>
          <w:smallCaps/>
          <w:sz w:val="22"/>
          <w:szCs w:val="22"/>
        </w:rPr>
        <w:t>:</w:t>
      </w:r>
      <w:r w:rsidRPr="00F77071">
        <w:rPr>
          <w:rFonts w:ascii="Verdana" w:hAnsi="Verdana"/>
          <w:sz w:val="22"/>
          <w:szCs w:val="22"/>
          <w:lang w:val="es-MX"/>
        </w:rPr>
        <w:t xml:space="preserve"> </w:t>
      </w:r>
    </w:p>
    <w:p w:rsidR="007D189F" w:rsidRPr="00F77071" w:rsidRDefault="007D189F" w:rsidP="007D189F">
      <w:pPr>
        <w:ind w:left="454" w:right="454"/>
        <w:jc w:val="both"/>
        <w:rPr>
          <w:rFonts w:ascii="Verdana" w:hAnsi="Verdana"/>
          <w:b/>
          <w:bCs/>
          <w:i/>
          <w:sz w:val="22"/>
          <w:szCs w:val="22"/>
        </w:rPr>
      </w:pPr>
    </w:p>
    <w:p w:rsidR="009A61E3" w:rsidRPr="00FE10FC" w:rsidRDefault="009A61E3" w:rsidP="009A61E3">
      <w:pPr>
        <w:tabs>
          <w:tab w:val="left" w:pos="360"/>
          <w:tab w:val="left" w:pos="540"/>
        </w:tabs>
        <w:ind w:left="397" w:right="397"/>
        <w:jc w:val="both"/>
        <w:rPr>
          <w:rFonts w:ascii="Verdana" w:hAnsi="Verdana" w:cs="Arial"/>
          <w:bCs/>
          <w:i/>
          <w:sz w:val="16"/>
          <w:szCs w:val="16"/>
        </w:rPr>
      </w:pPr>
      <w:r>
        <w:rPr>
          <w:rFonts w:ascii="Verdana" w:hAnsi="Verdana"/>
          <w:b/>
          <w:i/>
          <w:sz w:val="16"/>
          <w:szCs w:val="16"/>
        </w:rPr>
        <w:t>“</w:t>
      </w:r>
      <w:r w:rsidRPr="00FE10FC">
        <w:rPr>
          <w:rFonts w:ascii="Verdana" w:hAnsi="Verdana"/>
          <w:b/>
          <w:i/>
          <w:sz w:val="16"/>
          <w:szCs w:val="16"/>
        </w:rPr>
        <w:t>ARTÍCULO 6.2.50-</w:t>
      </w:r>
      <w:r w:rsidRPr="00FE10FC">
        <w:rPr>
          <w:rFonts w:ascii="Verdana" w:hAnsi="Verdana"/>
          <w:i/>
          <w:sz w:val="16"/>
          <w:szCs w:val="16"/>
        </w:rPr>
        <w:t xml:space="preserve"> Se conoce oficio </w:t>
      </w:r>
      <w:r w:rsidRPr="00FE10FC">
        <w:rPr>
          <w:rFonts w:ascii="Verdana" w:hAnsi="Verdana"/>
          <w:b/>
          <w:i/>
          <w:sz w:val="16"/>
          <w:szCs w:val="16"/>
        </w:rPr>
        <w:t>DAJ-0901190</w:t>
      </w:r>
      <w:r w:rsidRPr="00FE10FC">
        <w:rPr>
          <w:rFonts w:ascii="Verdana" w:hAnsi="Verdana"/>
          <w:i/>
          <w:sz w:val="16"/>
          <w:szCs w:val="16"/>
        </w:rPr>
        <w:t xml:space="preserve"> de la Dirección de Asuntos Jurídicos referente al </w:t>
      </w:r>
      <w:r w:rsidRPr="00FE10FC">
        <w:rPr>
          <w:rFonts w:ascii="Verdana" w:hAnsi="Verdana" w:cs="Arial"/>
          <w:bCs/>
          <w:i/>
          <w:sz w:val="16"/>
          <w:szCs w:val="16"/>
        </w:rPr>
        <w:t xml:space="preserve">procedimiento administrativo ordinario, para averiguar la verdad real de los hechos respecto al presunto traspaso sin autorización de la concesión </w:t>
      </w:r>
      <w:proofErr w:type="spellStart"/>
      <w:r w:rsidR="00A616D2">
        <w:rPr>
          <w:rFonts w:ascii="Verdana" w:hAnsi="Verdana" w:cs="Arial"/>
          <w:bCs/>
          <w:i/>
          <w:sz w:val="16"/>
          <w:szCs w:val="16"/>
        </w:rPr>
        <w:t>XXX</w:t>
      </w:r>
      <w:r w:rsidRPr="00FE10FC">
        <w:rPr>
          <w:rFonts w:ascii="Verdana" w:hAnsi="Verdana" w:cs="Arial"/>
          <w:bCs/>
          <w:i/>
          <w:sz w:val="16"/>
          <w:szCs w:val="16"/>
        </w:rPr>
        <w:t>por</w:t>
      </w:r>
      <w:proofErr w:type="spellEnd"/>
      <w:r w:rsidRPr="00FE10FC">
        <w:rPr>
          <w:rFonts w:ascii="Verdana" w:hAnsi="Verdana" w:cs="Arial"/>
          <w:bCs/>
          <w:i/>
          <w:sz w:val="16"/>
          <w:szCs w:val="16"/>
        </w:rPr>
        <w:t xml:space="preserve"> el señor </w:t>
      </w:r>
      <w:proofErr w:type="gramStart"/>
      <w:r w:rsidR="00A616D2">
        <w:rPr>
          <w:rFonts w:ascii="Verdana" w:hAnsi="Verdana" w:cs="Arial"/>
          <w:bCs/>
          <w:i/>
          <w:sz w:val="16"/>
          <w:szCs w:val="16"/>
        </w:rPr>
        <w:t>F.V.J.</w:t>
      </w:r>
      <w:r w:rsidRPr="00FE10FC">
        <w:rPr>
          <w:rFonts w:ascii="Verdana" w:hAnsi="Verdana" w:cs="Arial"/>
          <w:bCs/>
          <w:i/>
          <w:sz w:val="16"/>
          <w:szCs w:val="16"/>
        </w:rPr>
        <w:t>.</w:t>
      </w:r>
      <w:proofErr w:type="gramEnd"/>
    </w:p>
    <w:p w:rsidR="009A61E3" w:rsidRPr="00FE10FC" w:rsidRDefault="009A61E3" w:rsidP="009A61E3">
      <w:pPr>
        <w:tabs>
          <w:tab w:val="left" w:pos="360"/>
          <w:tab w:val="left" w:pos="540"/>
        </w:tabs>
        <w:ind w:left="397" w:right="397"/>
        <w:jc w:val="both"/>
        <w:rPr>
          <w:rFonts w:ascii="Verdana" w:hAnsi="Verdana" w:cs="Arial"/>
          <w:bCs/>
          <w:i/>
          <w:sz w:val="16"/>
          <w:szCs w:val="16"/>
        </w:rPr>
      </w:pPr>
    </w:p>
    <w:p w:rsidR="009A61E3" w:rsidRPr="00FE10FC" w:rsidRDefault="009A61E3" w:rsidP="009A61E3">
      <w:pPr>
        <w:pStyle w:val="Ttulo7"/>
        <w:tabs>
          <w:tab w:val="left" w:pos="360"/>
          <w:tab w:val="left" w:pos="540"/>
        </w:tabs>
        <w:overflowPunct w:val="0"/>
        <w:adjustRightInd w:val="0"/>
        <w:ind w:left="397" w:right="397"/>
        <w:rPr>
          <w:rFonts w:ascii="Verdana" w:hAnsi="Verdana"/>
          <w:i/>
          <w:sz w:val="16"/>
          <w:szCs w:val="16"/>
        </w:rPr>
      </w:pPr>
      <w:r w:rsidRPr="00FE10FC">
        <w:rPr>
          <w:rFonts w:ascii="Verdana" w:hAnsi="Verdana"/>
          <w:i/>
          <w:sz w:val="16"/>
          <w:szCs w:val="16"/>
        </w:rPr>
        <w:t>CONSIDERANDO</w:t>
      </w:r>
    </w:p>
    <w:p w:rsidR="009A61E3" w:rsidRPr="00FE10FC" w:rsidRDefault="009A61E3" w:rsidP="009A61E3">
      <w:pPr>
        <w:numPr>
          <w:ilvl w:val="0"/>
          <w:numId w:val="5"/>
        </w:numPr>
        <w:tabs>
          <w:tab w:val="left" w:pos="360"/>
          <w:tab w:val="left" w:pos="540"/>
        </w:tabs>
        <w:ind w:left="397" w:right="397" w:firstLine="0"/>
        <w:jc w:val="both"/>
        <w:rPr>
          <w:rFonts w:ascii="Verdana" w:hAnsi="Verdana"/>
          <w:i/>
          <w:sz w:val="16"/>
          <w:szCs w:val="16"/>
        </w:rPr>
      </w:pPr>
      <w:r w:rsidRPr="00FE10FC">
        <w:rPr>
          <w:rFonts w:ascii="Verdana" w:hAnsi="Verdana" w:cs="Arial"/>
          <w:i/>
          <w:sz w:val="16"/>
          <w:szCs w:val="16"/>
        </w:rPr>
        <w:t>Que el Consejo de Transporte Público promovió el Primer Procedimiento Especial Abreviado de Taxis conforme lo establecido en la Ley Nº 7969 “Ley Reguladora del Servicio Público de Transporte Remunerado de Personas en Vehículos en la Modalidad de Taxi”.</w:t>
      </w:r>
    </w:p>
    <w:p w:rsidR="009A61E3" w:rsidRPr="00FE10FC" w:rsidRDefault="009A61E3" w:rsidP="009A61E3">
      <w:pPr>
        <w:numPr>
          <w:ilvl w:val="0"/>
          <w:numId w:val="5"/>
        </w:numPr>
        <w:tabs>
          <w:tab w:val="left" w:pos="360"/>
          <w:tab w:val="left" w:pos="540"/>
        </w:tabs>
        <w:ind w:left="397" w:right="397" w:firstLine="0"/>
        <w:jc w:val="both"/>
        <w:rPr>
          <w:rFonts w:ascii="Verdana" w:hAnsi="Verdana" w:cs="Arial"/>
          <w:i/>
          <w:sz w:val="16"/>
          <w:szCs w:val="16"/>
        </w:rPr>
      </w:pPr>
      <w:r w:rsidRPr="00FE10FC">
        <w:rPr>
          <w:rFonts w:ascii="Verdana" w:hAnsi="Verdana" w:cs="Arial"/>
          <w:i/>
          <w:sz w:val="16"/>
          <w:szCs w:val="16"/>
        </w:rPr>
        <w:t>Que dicha norma, no solamente crea al Consejo de Transporte Público como órgano de desconcentración máxima adscritos al Ministerio de Obras Públicas y Transportes, especializado en la materia de transporte público por vías públicas terrestres, conforme lo establecido en el criterio C-037-2000 de la Procuraduría General de la República, sino que además establece la obligación de la administración de promover el Primer Procedimiento Especial Abreviado de Taxis, así como las condiciones necesarias para brindar el servicio público remunerado de personas en vehículos en la modalidad de taxi, conforme los parámetros establecidos en dicha norma.</w:t>
      </w:r>
    </w:p>
    <w:p w:rsidR="009A61E3" w:rsidRPr="00FE10FC" w:rsidRDefault="009A61E3" w:rsidP="009A61E3">
      <w:pPr>
        <w:numPr>
          <w:ilvl w:val="0"/>
          <w:numId w:val="5"/>
        </w:numPr>
        <w:tabs>
          <w:tab w:val="left" w:pos="360"/>
          <w:tab w:val="left" w:pos="540"/>
        </w:tabs>
        <w:ind w:left="397" w:right="397" w:firstLine="0"/>
        <w:jc w:val="both"/>
        <w:rPr>
          <w:rFonts w:ascii="Verdana" w:hAnsi="Verdana" w:cs="Arial"/>
          <w:i/>
          <w:sz w:val="16"/>
          <w:szCs w:val="16"/>
        </w:rPr>
      </w:pPr>
      <w:r w:rsidRPr="00FE10FC">
        <w:rPr>
          <w:rFonts w:ascii="Verdana" w:hAnsi="Verdana" w:cs="Arial"/>
          <w:i/>
          <w:sz w:val="16"/>
          <w:szCs w:val="16"/>
        </w:rPr>
        <w:t xml:space="preserve">Que alega el señor </w:t>
      </w:r>
      <w:proofErr w:type="spellStart"/>
      <w:r w:rsidR="00A616D2">
        <w:rPr>
          <w:rFonts w:ascii="Verdana" w:hAnsi="Verdana" w:cs="Arial"/>
          <w:i/>
          <w:sz w:val="16"/>
          <w:szCs w:val="16"/>
        </w:rPr>
        <w:t>V.J.</w:t>
      </w:r>
      <w:r w:rsidRPr="00FE10FC">
        <w:rPr>
          <w:rFonts w:ascii="Verdana" w:hAnsi="Verdana" w:cs="Arial"/>
          <w:i/>
          <w:sz w:val="16"/>
          <w:szCs w:val="16"/>
        </w:rPr>
        <w:t>que</w:t>
      </w:r>
      <w:proofErr w:type="spellEnd"/>
      <w:r w:rsidRPr="00FE10FC">
        <w:rPr>
          <w:rFonts w:ascii="Verdana" w:hAnsi="Verdana" w:cs="Arial"/>
          <w:i/>
          <w:sz w:val="16"/>
          <w:szCs w:val="16"/>
        </w:rPr>
        <w:t xml:space="preserve"> el artículo 275 de la Ley General de la Administración Pública, es claro al determinar que para ser parte de un procedimiento se debe contar con un interés legítimo o un derecho subjetivo que pueda resultar afectado, lesionado o satisfecho, no </w:t>
      </w:r>
      <w:proofErr w:type="gramStart"/>
      <w:r w:rsidRPr="00FE10FC">
        <w:rPr>
          <w:rFonts w:ascii="Verdana" w:hAnsi="Verdana" w:cs="Arial"/>
          <w:i/>
          <w:sz w:val="16"/>
          <w:szCs w:val="16"/>
        </w:rPr>
        <w:t>obstante</w:t>
      </w:r>
      <w:proofErr w:type="gramEnd"/>
      <w:r w:rsidRPr="00FE10FC">
        <w:rPr>
          <w:rFonts w:ascii="Verdana" w:hAnsi="Verdana" w:cs="Arial"/>
          <w:i/>
          <w:sz w:val="16"/>
          <w:szCs w:val="16"/>
        </w:rPr>
        <w:t xml:space="preserve"> ninguno de los denunciantes cumple con lo anterior, por lo tanto estima que existe una falta de legitimación y de derecho por parte de los denunciantes.</w:t>
      </w:r>
    </w:p>
    <w:p w:rsidR="009A61E3" w:rsidRPr="00FE10FC" w:rsidRDefault="009A61E3" w:rsidP="009A61E3">
      <w:pPr>
        <w:numPr>
          <w:ilvl w:val="0"/>
          <w:numId w:val="5"/>
        </w:numPr>
        <w:tabs>
          <w:tab w:val="left" w:pos="360"/>
          <w:tab w:val="left" w:pos="540"/>
        </w:tabs>
        <w:ind w:left="397" w:right="397" w:firstLine="0"/>
        <w:jc w:val="both"/>
        <w:rPr>
          <w:rFonts w:ascii="Verdana" w:hAnsi="Verdana" w:cs="Arial"/>
          <w:i/>
          <w:sz w:val="16"/>
          <w:szCs w:val="16"/>
        </w:rPr>
      </w:pPr>
      <w:r w:rsidRPr="00FE10FC">
        <w:rPr>
          <w:rFonts w:ascii="Verdana" w:hAnsi="Verdana" w:cs="Arial"/>
          <w:i/>
          <w:sz w:val="16"/>
          <w:szCs w:val="16"/>
        </w:rPr>
        <w:t>Que al respecto se tiene que la figura del denunciante, no es una parte del proceso, y su figura se encuentra regulada en las leyes de Control Interno y de la Corrupción y el Enriquecimiento Ilícito de la Función Pública.</w:t>
      </w:r>
    </w:p>
    <w:p w:rsidR="009A61E3" w:rsidRPr="00FE10FC" w:rsidRDefault="009A61E3" w:rsidP="009A61E3">
      <w:pPr>
        <w:numPr>
          <w:ilvl w:val="0"/>
          <w:numId w:val="5"/>
        </w:numPr>
        <w:tabs>
          <w:tab w:val="left" w:pos="360"/>
          <w:tab w:val="left" w:pos="540"/>
        </w:tabs>
        <w:ind w:left="397" w:right="397" w:firstLine="0"/>
        <w:jc w:val="both"/>
        <w:rPr>
          <w:rFonts w:ascii="Verdana" w:hAnsi="Verdana" w:cs="Arial"/>
          <w:bCs/>
          <w:i/>
          <w:sz w:val="16"/>
          <w:szCs w:val="16"/>
        </w:rPr>
      </w:pPr>
      <w:r w:rsidRPr="00FE10FC">
        <w:rPr>
          <w:rFonts w:ascii="Verdana" w:hAnsi="Verdana" w:cs="Arial"/>
          <w:i/>
          <w:sz w:val="16"/>
          <w:szCs w:val="16"/>
        </w:rPr>
        <w:t>Que al respecto la Sala Constitucional ha dicho en la resolución No. 2895-2004 del 23 de marzo del 2004, que “…</w:t>
      </w:r>
      <w:proofErr w:type="spellStart"/>
      <w:r w:rsidRPr="00FE10FC">
        <w:rPr>
          <w:rFonts w:ascii="Verdana" w:hAnsi="Verdana" w:cs="Arial"/>
          <w:i/>
          <w:sz w:val="16"/>
          <w:szCs w:val="16"/>
        </w:rPr>
        <w:t>entratándose</w:t>
      </w:r>
      <w:proofErr w:type="spellEnd"/>
      <w:r w:rsidRPr="00FE10FC">
        <w:rPr>
          <w:rFonts w:ascii="Verdana" w:hAnsi="Verdana" w:cs="Arial"/>
          <w:i/>
          <w:sz w:val="16"/>
          <w:szCs w:val="16"/>
        </w:rPr>
        <w:t xml:space="preserve"> de materia de denuncias el denunciante no es parte en el procedimiento pero tiene derecho a que se le comunique el resultado del mismo…”. Es decir, que a la figura del denunciante no se le puede aplicar una excepción de falta de legitimación o falta </w:t>
      </w:r>
      <w:r w:rsidRPr="00FE10FC">
        <w:rPr>
          <w:rFonts w:ascii="Verdana" w:hAnsi="Verdana" w:cs="Arial"/>
          <w:i/>
          <w:sz w:val="16"/>
          <w:szCs w:val="16"/>
        </w:rPr>
        <w:lastRenderedPageBreak/>
        <w:t>de derecho, por cuanto no es una parte dentro del presente procedimiento. La denuncia presentada por los demás concesionarios lo fue únicamente para poner en conocimiento a la Administración de las situaciones irregulares en las que presuntamente opera la concesión TL-234, de manera que ambas excepciones deben ser rechazadas.</w:t>
      </w:r>
    </w:p>
    <w:p w:rsidR="009A61E3" w:rsidRPr="00FE10FC" w:rsidRDefault="009A61E3" w:rsidP="009A61E3">
      <w:pPr>
        <w:numPr>
          <w:ilvl w:val="0"/>
          <w:numId w:val="5"/>
        </w:numPr>
        <w:tabs>
          <w:tab w:val="left" w:pos="360"/>
          <w:tab w:val="left" w:pos="540"/>
        </w:tabs>
        <w:ind w:left="397" w:right="397" w:firstLine="0"/>
        <w:jc w:val="both"/>
        <w:rPr>
          <w:rFonts w:ascii="Verdana" w:hAnsi="Verdana" w:cs="Arial"/>
          <w:i/>
          <w:sz w:val="16"/>
          <w:szCs w:val="16"/>
        </w:rPr>
      </w:pPr>
      <w:r w:rsidRPr="00FE10FC">
        <w:rPr>
          <w:rFonts w:ascii="Verdana" w:hAnsi="Verdana" w:cs="Arial"/>
          <w:bCs/>
          <w:i/>
          <w:sz w:val="16"/>
          <w:szCs w:val="16"/>
        </w:rPr>
        <w:t>Que alega el señor Villalobos Jiménez, que existe una caducidad del procedimiento en virtud de la modificación realizada al artículo 340 de la Ley General de la Administración Pública por el Código Procesal Contencioso Administrativo.</w:t>
      </w:r>
    </w:p>
    <w:p w:rsidR="009A61E3" w:rsidRPr="00FE10FC" w:rsidRDefault="009A61E3" w:rsidP="009A61E3">
      <w:pPr>
        <w:numPr>
          <w:ilvl w:val="0"/>
          <w:numId w:val="5"/>
        </w:numPr>
        <w:tabs>
          <w:tab w:val="left" w:pos="360"/>
          <w:tab w:val="left" w:pos="540"/>
        </w:tabs>
        <w:ind w:left="397" w:right="397" w:firstLine="0"/>
        <w:jc w:val="both"/>
        <w:rPr>
          <w:rFonts w:ascii="Verdana" w:hAnsi="Verdana" w:cs="Arial"/>
          <w:i/>
          <w:sz w:val="16"/>
          <w:szCs w:val="16"/>
        </w:rPr>
      </w:pPr>
      <w:r w:rsidRPr="00FE10FC">
        <w:rPr>
          <w:rFonts w:ascii="Verdana" w:hAnsi="Verdana" w:cs="Arial"/>
          <w:bCs/>
          <w:i/>
          <w:sz w:val="16"/>
          <w:szCs w:val="16"/>
        </w:rPr>
        <w:t>Que a</w:t>
      </w:r>
      <w:r w:rsidRPr="00FE10FC">
        <w:rPr>
          <w:rFonts w:ascii="Verdana" w:hAnsi="Verdana" w:cs="Arial"/>
          <w:i/>
          <w:sz w:val="16"/>
          <w:szCs w:val="16"/>
        </w:rPr>
        <w:t>l respecto indica el artículo 340, párrafo 1, en lo que interesa lo siguiente:</w:t>
      </w:r>
    </w:p>
    <w:p w:rsidR="009A61E3" w:rsidRPr="00FE10FC" w:rsidRDefault="009A61E3" w:rsidP="009A61E3">
      <w:pPr>
        <w:tabs>
          <w:tab w:val="left" w:pos="360"/>
          <w:tab w:val="left" w:pos="540"/>
        </w:tabs>
        <w:ind w:left="397" w:right="397"/>
        <w:jc w:val="both"/>
        <w:rPr>
          <w:rFonts w:ascii="Verdana" w:hAnsi="Verdana" w:cs="Arial"/>
          <w:i/>
          <w:sz w:val="16"/>
          <w:szCs w:val="16"/>
        </w:rPr>
      </w:pPr>
    </w:p>
    <w:p w:rsidR="009A61E3" w:rsidRPr="00FE10FC" w:rsidRDefault="009A61E3" w:rsidP="009A61E3">
      <w:pPr>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“Artículo 340.-</w:t>
      </w:r>
    </w:p>
    <w:p w:rsidR="009A61E3" w:rsidRPr="00FE10FC" w:rsidRDefault="009A61E3" w:rsidP="009A61E3">
      <w:pPr>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1) Cuando el procedimiento se paralice por más de seis meses en virtud de causa, imputable exclusivamente al interesado que lo haya promovido o a la Administración que lo haya iniciado, de oficio o por denuncia, se producirá la caducidad y se ordenará su archivo…” (El resaltado no es del original)</w:t>
      </w:r>
    </w:p>
    <w:p w:rsidR="009A61E3" w:rsidRPr="00FE10FC" w:rsidRDefault="009A61E3" w:rsidP="009A61E3">
      <w:pPr>
        <w:tabs>
          <w:tab w:val="left" w:pos="360"/>
          <w:tab w:val="left" w:pos="540"/>
        </w:tabs>
        <w:ind w:left="397" w:right="397"/>
        <w:jc w:val="both"/>
        <w:rPr>
          <w:rFonts w:ascii="Verdana" w:hAnsi="Verdana" w:cs="Arial"/>
          <w:i/>
          <w:sz w:val="16"/>
          <w:szCs w:val="16"/>
        </w:rPr>
      </w:pPr>
    </w:p>
    <w:p w:rsidR="009A61E3" w:rsidRPr="00FE10FC" w:rsidRDefault="009A61E3" w:rsidP="009A61E3">
      <w:pPr>
        <w:numPr>
          <w:ilvl w:val="0"/>
          <w:numId w:val="5"/>
        </w:numPr>
        <w:tabs>
          <w:tab w:val="left" w:pos="360"/>
          <w:tab w:val="left" w:pos="540"/>
        </w:tabs>
        <w:ind w:left="397" w:right="397" w:firstLine="0"/>
        <w:jc w:val="both"/>
        <w:rPr>
          <w:rFonts w:ascii="Verdana" w:hAnsi="Verdana"/>
          <w:i/>
          <w:sz w:val="16"/>
          <w:szCs w:val="16"/>
        </w:rPr>
      </w:pPr>
      <w:r w:rsidRPr="00FE10FC">
        <w:rPr>
          <w:rFonts w:ascii="Verdana" w:hAnsi="Verdana" w:cs="Arial"/>
          <w:i/>
          <w:sz w:val="16"/>
          <w:szCs w:val="16"/>
        </w:rPr>
        <w:t>Que de la lectura del artículo citado, se puede deducir claramente que el plazo de caducidad se empieza a contar desde que se inicia el procedimiento, no desde el momento en el que se presenta la denuncia, y en este caso el procedimiento se inició el 6 de enero del 2009, por el oficio DAJ-090010, mismo que no pudo ser notificado por causa imputable al concesionario, quién no tenía el lugar para recibir notificaciones debidamente actualizado, motivo por el cual tuvo que ser notificado por el Diario Oficial La Gaceta, a través del oficio DAJ-0900356 del 12 de febrero del 2009, los día 4, 5 y 6 de marzo del año en curso, de forma tal que el plazo de caducidad no ha operado, en virtud de que desde que se inició el mismo, la Administración ha actuado diligentemente y el mismo no se ha paralizado por más de seis meses, razón por la que la excepción debe ser rechazada.</w:t>
      </w:r>
    </w:p>
    <w:p w:rsidR="009A61E3" w:rsidRPr="00FE10FC" w:rsidRDefault="009A61E3" w:rsidP="009A61E3">
      <w:pPr>
        <w:numPr>
          <w:ilvl w:val="0"/>
          <w:numId w:val="5"/>
        </w:numPr>
        <w:tabs>
          <w:tab w:val="left" w:pos="360"/>
          <w:tab w:val="left" w:pos="540"/>
        </w:tabs>
        <w:ind w:left="397" w:right="397" w:firstLine="0"/>
        <w:jc w:val="both"/>
        <w:rPr>
          <w:rFonts w:ascii="Verdana" w:hAnsi="Verdana"/>
          <w:i/>
          <w:sz w:val="16"/>
          <w:szCs w:val="16"/>
        </w:rPr>
      </w:pPr>
      <w:r w:rsidRPr="00FE10FC">
        <w:rPr>
          <w:rFonts w:ascii="Verdana" w:hAnsi="Verdana" w:cs="Arial"/>
          <w:i/>
          <w:sz w:val="16"/>
          <w:szCs w:val="16"/>
        </w:rPr>
        <w:t>Que la Ley 7969 y el Decreto Ejecutivo 28913-MOPT y su reforma, Decreto Ejecutivo 29111-MOPT establecieron los parámetros o requisitos necesarios para ser oferente dentro del Procedimiento Especial Abreviado de Taxis, así como las causas de origen y extinción del derecho de concesión.</w:t>
      </w:r>
    </w:p>
    <w:p w:rsidR="009A61E3" w:rsidRPr="00FE10FC" w:rsidRDefault="009A61E3" w:rsidP="009A61E3">
      <w:pPr>
        <w:numPr>
          <w:ilvl w:val="0"/>
          <w:numId w:val="5"/>
        </w:numPr>
        <w:tabs>
          <w:tab w:val="left" w:pos="360"/>
          <w:tab w:val="left" w:pos="540"/>
        </w:tabs>
        <w:ind w:left="397" w:right="397" w:firstLine="0"/>
        <w:jc w:val="both"/>
        <w:rPr>
          <w:rFonts w:ascii="Verdana" w:hAnsi="Verdana"/>
          <w:i/>
          <w:sz w:val="16"/>
          <w:szCs w:val="16"/>
        </w:rPr>
      </w:pPr>
      <w:r w:rsidRPr="00FE10FC">
        <w:rPr>
          <w:rFonts w:ascii="Verdana" w:hAnsi="Verdana" w:cs="Arial"/>
          <w:i/>
          <w:sz w:val="16"/>
          <w:szCs w:val="16"/>
        </w:rPr>
        <w:t>Que el Artículo 40 inciso a)  de la Ley 7969, establece las causales de extinción de la concesión dentro del Primer Procedimiento Especial Abreviado de Taxis, entre las cuales se señala el incumplir con los deberes señalados en el contrato, indica en lo que interesa la citada norma lo siguiente:</w:t>
      </w:r>
    </w:p>
    <w:p w:rsidR="009A61E3" w:rsidRPr="00FE10FC" w:rsidRDefault="009A61E3" w:rsidP="009A61E3">
      <w:pPr>
        <w:tabs>
          <w:tab w:val="left" w:pos="360"/>
          <w:tab w:val="left" w:pos="540"/>
        </w:tabs>
        <w:ind w:left="397" w:right="397"/>
        <w:jc w:val="both"/>
        <w:rPr>
          <w:rFonts w:ascii="Verdana" w:hAnsi="Verdana"/>
          <w:i/>
          <w:sz w:val="16"/>
          <w:szCs w:val="16"/>
        </w:rPr>
      </w:pPr>
      <w:r w:rsidRPr="00FE10FC">
        <w:rPr>
          <w:rFonts w:ascii="Verdana" w:hAnsi="Verdana" w:cs="Arial"/>
          <w:i/>
          <w:sz w:val="16"/>
          <w:szCs w:val="16"/>
        </w:rPr>
        <w:t> </w:t>
      </w:r>
    </w:p>
    <w:p w:rsidR="009A61E3" w:rsidRPr="00FE10FC" w:rsidRDefault="009A61E3" w:rsidP="009A61E3">
      <w:pPr>
        <w:tabs>
          <w:tab w:val="left" w:pos="360"/>
          <w:tab w:val="left" w:pos="540"/>
        </w:tabs>
        <w:ind w:left="397" w:right="397"/>
        <w:jc w:val="both"/>
        <w:rPr>
          <w:rFonts w:ascii="Verdana" w:hAnsi="Verdana"/>
          <w:i/>
          <w:sz w:val="16"/>
          <w:szCs w:val="16"/>
        </w:rPr>
      </w:pPr>
      <w:r w:rsidRPr="00FE10FC">
        <w:rPr>
          <w:rFonts w:ascii="Verdana" w:hAnsi="Verdana" w:cs="Arial"/>
          <w:bCs/>
          <w:i/>
          <w:iCs/>
          <w:sz w:val="16"/>
          <w:szCs w:val="16"/>
        </w:rPr>
        <w:t xml:space="preserve">“Artículo 40.- Extinción de la concesión. </w:t>
      </w:r>
      <w:r w:rsidRPr="00FE10FC">
        <w:rPr>
          <w:rFonts w:ascii="Verdana" w:hAnsi="Verdana" w:cs="Arial"/>
          <w:i/>
          <w:iCs/>
          <w:sz w:val="16"/>
          <w:szCs w:val="16"/>
        </w:rPr>
        <w:t xml:space="preserve"> El Consejo podrá cancelar la concesión administrativamente, de conformidad con las siguientes causales:</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p>
    <w:p w:rsidR="009A61E3" w:rsidRPr="00FE10FC" w:rsidRDefault="009A61E3" w:rsidP="009A61E3">
      <w:pPr>
        <w:tabs>
          <w:tab w:val="left" w:pos="360"/>
          <w:tab w:val="left" w:pos="540"/>
        </w:tabs>
        <w:overflowPunct w:val="0"/>
        <w:adjustRightInd w:val="0"/>
        <w:ind w:left="397" w:right="397"/>
        <w:jc w:val="both"/>
        <w:rPr>
          <w:rFonts w:ascii="Verdana" w:hAnsi="Verdana"/>
          <w:i/>
          <w:sz w:val="16"/>
          <w:szCs w:val="16"/>
        </w:rPr>
      </w:pPr>
      <w:r w:rsidRPr="00FE10FC">
        <w:rPr>
          <w:rFonts w:ascii="Verdana" w:hAnsi="Verdana" w:cs="Arial"/>
          <w:i/>
          <w:sz w:val="16"/>
          <w:szCs w:val="16"/>
        </w:rPr>
        <w:t>a) Incumplir las obligaciones y los deberes fijados en esta ley, su reglamento, el contrato o las leyes y reglamentos conexos…b)...”.</w:t>
      </w:r>
    </w:p>
    <w:p w:rsidR="009A61E3" w:rsidRPr="00FE10FC" w:rsidRDefault="009A61E3" w:rsidP="009A61E3">
      <w:pPr>
        <w:tabs>
          <w:tab w:val="left" w:pos="360"/>
          <w:tab w:val="left" w:pos="540"/>
        </w:tabs>
        <w:overflowPunct w:val="0"/>
        <w:adjustRightInd w:val="0"/>
        <w:ind w:left="397" w:right="397"/>
        <w:jc w:val="both"/>
        <w:rPr>
          <w:rFonts w:ascii="Verdana" w:hAnsi="Verdana"/>
          <w:i/>
          <w:sz w:val="16"/>
          <w:szCs w:val="16"/>
        </w:rPr>
      </w:pPr>
      <w:r w:rsidRPr="00FE10FC">
        <w:rPr>
          <w:rFonts w:ascii="Verdana" w:hAnsi="Verdana" w:cs="Arial"/>
          <w:bCs/>
          <w:i/>
          <w:sz w:val="16"/>
          <w:szCs w:val="16"/>
        </w:rPr>
        <w:t> </w:t>
      </w:r>
    </w:p>
    <w:p w:rsidR="009A61E3" w:rsidRPr="00FE10FC" w:rsidRDefault="009A61E3" w:rsidP="009A61E3">
      <w:pPr>
        <w:numPr>
          <w:ilvl w:val="0"/>
          <w:numId w:val="5"/>
        </w:numPr>
        <w:tabs>
          <w:tab w:val="left" w:pos="360"/>
          <w:tab w:val="left" w:pos="540"/>
        </w:tabs>
        <w:overflowPunct w:val="0"/>
        <w:adjustRightInd w:val="0"/>
        <w:ind w:left="397" w:right="397" w:firstLine="0"/>
        <w:jc w:val="both"/>
        <w:rPr>
          <w:rFonts w:ascii="Verdana" w:hAnsi="Verdana" w:cs="Arial"/>
          <w:bCs/>
          <w:i/>
          <w:sz w:val="16"/>
          <w:szCs w:val="16"/>
        </w:rPr>
      </w:pPr>
      <w:r w:rsidRPr="00FE10FC">
        <w:rPr>
          <w:rFonts w:ascii="Verdana" w:hAnsi="Verdana" w:cs="Arial"/>
          <w:bCs/>
          <w:i/>
          <w:sz w:val="16"/>
          <w:szCs w:val="16"/>
        </w:rPr>
        <w:t xml:space="preserve">Que como se comprende de la anterior trascripción, </w:t>
      </w:r>
      <w:proofErr w:type="gramStart"/>
      <w:r w:rsidRPr="00FE10FC">
        <w:rPr>
          <w:rFonts w:ascii="Verdana" w:hAnsi="Verdana" w:cs="Arial"/>
          <w:bCs/>
          <w:i/>
          <w:sz w:val="16"/>
          <w:szCs w:val="16"/>
        </w:rPr>
        <w:t>una concesionario</w:t>
      </w:r>
      <w:proofErr w:type="gramEnd"/>
      <w:r w:rsidRPr="00FE10FC">
        <w:rPr>
          <w:rFonts w:ascii="Verdana" w:hAnsi="Verdana" w:cs="Arial"/>
          <w:bCs/>
          <w:i/>
          <w:sz w:val="16"/>
          <w:szCs w:val="16"/>
        </w:rPr>
        <w:t xml:space="preserve"> no puede disponer de la concesión otorgada libremente, sino que está limitada por una serie de normas legales.</w:t>
      </w:r>
    </w:p>
    <w:p w:rsidR="009A61E3" w:rsidRPr="00FE10FC" w:rsidRDefault="009A61E3" w:rsidP="009A61E3">
      <w:pPr>
        <w:numPr>
          <w:ilvl w:val="0"/>
          <w:numId w:val="5"/>
        </w:numPr>
        <w:tabs>
          <w:tab w:val="left" w:pos="360"/>
          <w:tab w:val="left" w:pos="540"/>
        </w:tabs>
        <w:overflowPunct w:val="0"/>
        <w:adjustRightInd w:val="0"/>
        <w:ind w:left="397" w:right="397" w:firstLine="0"/>
        <w:jc w:val="both"/>
        <w:rPr>
          <w:rFonts w:ascii="Verdana" w:hAnsi="Verdana" w:cs="Arial"/>
          <w:bCs/>
          <w:i/>
          <w:sz w:val="16"/>
          <w:szCs w:val="16"/>
        </w:rPr>
      </w:pPr>
      <w:r w:rsidRPr="00FE10FC">
        <w:rPr>
          <w:rFonts w:ascii="Verdana" w:hAnsi="Verdana" w:cs="Arial"/>
          <w:bCs/>
          <w:i/>
          <w:sz w:val="16"/>
          <w:szCs w:val="16"/>
        </w:rPr>
        <w:t>Que la potestad anteriormente señalada es reproducida por la Cláusula XI del Contrato de Concesión, en sus incisos a) y b) los cuales señalan que serán causales por las cuales  el concedente – el Consejo de Transporte Público – podrá cancelar la concesión: el incumplimiento comprobado de las obligaciones y condiciones establecidas en la normativa vigente, así como el incumplimiento de los términos y compromisos asumidos contractualmente en el Artículo 40 de la Ley Nº 7969.</w:t>
      </w:r>
    </w:p>
    <w:p w:rsidR="009A61E3" w:rsidRPr="00FE10FC" w:rsidRDefault="009A61E3" w:rsidP="009A61E3">
      <w:pPr>
        <w:numPr>
          <w:ilvl w:val="0"/>
          <w:numId w:val="5"/>
        </w:numPr>
        <w:tabs>
          <w:tab w:val="left" w:pos="360"/>
          <w:tab w:val="left" w:pos="540"/>
        </w:tabs>
        <w:overflowPunct w:val="0"/>
        <w:adjustRightInd w:val="0"/>
        <w:ind w:left="397" w:right="397" w:firstLine="0"/>
        <w:jc w:val="both"/>
        <w:rPr>
          <w:rFonts w:ascii="Verdana" w:hAnsi="Verdana" w:cs="Arial"/>
          <w:bCs/>
          <w:i/>
          <w:sz w:val="16"/>
          <w:szCs w:val="16"/>
        </w:rPr>
      </w:pPr>
      <w:r w:rsidRPr="00FE10FC">
        <w:rPr>
          <w:rFonts w:ascii="Verdana" w:hAnsi="Verdana" w:cs="Arial"/>
          <w:bCs/>
          <w:i/>
          <w:sz w:val="16"/>
          <w:szCs w:val="16"/>
        </w:rPr>
        <w:t>Que específicamente establece el inciso d) de la cláusula antes mencionada lo siguiente:</w:t>
      </w:r>
    </w:p>
    <w:p w:rsidR="009A61E3" w:rsidRPr="00FE10FC" w:rsidRDefault="009A61E3" w:rsidP="009A61E3">
      <w:pPr>
        <w:tabs>
          <w:tab w:val="left" w:pos="360"/>
          <w:tab w:val="left" w:pos="540"/>
        </w:tabs>
        <w:overflowPunct w:val="0"/>
        <w:adjustRightInd w:val="0"/>
        <w:ind w:left="397" w:right="397"/>
        <w:jc w:val="both"/>
        <w:rPr>
          <w:rFonts w:ascii="Verdana" w:hAnsi="Verdana" w:cs="Arial"/>
          <w:bCs/>
          <w:i/>
          <w:sz w:val="16"/>
          <w:szCs w:val="16"/>
        </w:rPr>
      </w:pPr>
    </w:p>
    <w:p w:rsidR="009A61E3" w:rsidRPr="00FE10FC" w:rsidRDefault="009A61E3" w:rsidP="009A61E3">
      <w:pPr>
        <w:tabs>
          <w:tab w:val="left" w:pos="360"/>
          <w:tab w:val="left" w:pos="540"/>
        </w:tabs>
        <w:overflowPunct w:val="0"/>
        <w:adjustRightInd w:val="0"/>
        <w:ind w:left="397" w:right="397"/>
        <w:jc w:val="both"/>
        <w:rPr>
          <w:rFonts w:ascii="Verdana" w:hAnsi="Verdana" w:cs="Arial"/>
          <w:bCs/>
          <w:i/>
          <w:sz w:val="16"/>
          <w:szCs w:val="16"/>
        </w:rPr>
      </w:pPr>
      <w:r w:rsidRPr="00FE10FC">
        <w:rPr>
          <w:rFonts w:ascii="Verdana" w:hAnsi="Verdana" w:cs="Arial"/>
          <w:bCs/>
          <w:i/>
          <w:sz w:val="16"/>
          <w:szCs w:val="16"/>
        </w:rPr>
        <w:t>“La concesión podrá ser caducada por parte del concedente, previo procedimiento administrativo:</w:t>
      </w:r>
    </w:p>
    <w:p w:rsidR="009A61E3" w:rsidRPr="00FE10FC" w:rsidRDefault="009A61E3" w:rsidP="009A61E3">
      <w:pPr>
        <w:tabs>
          <w:tab w:val="left" w:pos="360"/>
          <w:tab w:val="left" w:pos="540"/>
        </w:tabs>
        <w:overflowPunct w:val="0"/>
        <w:adjustRightInd w:val="0"/>
        <w:ind w:left="397" w:right="397"/>
        <w:jc w:val="both"/>
        <w:rPr>
          <w:rFonts w:ascii="Verdana" w:hAnsi="Verdana" w:cs="Arial"/>
          <w:bCs/>
          <w:i/>
          <w:sz w:val="16"/>
          <w:szCs w:val="16"/>
        </w:rPr>
      </w:pPr>
    </w:p>
    <w:p w:rsidR="009A61E3" w:rsidRPr="00FE10FC" w:rsidRDefault="009A61E3" w:rsidP="009A61E3">
      <w:pPr>
        <w:tabs>
          <w:tab w:val="left" w:pos="360"/>
          <w:tab w:val="left" w:pos="540"/>
        </w:tabs>
        <w:overflowPunct w:val="0"/>
        <w:adjustRightInd w:val="0"/>
        <w:ind w:left="397" w:right="397"/>
        <w:jc w:val="both"/>
        <w:rPr>
          <w:rFonts w:ascii="Verdana" w:hAnsi="Verdana" w:cs="Arial"/>
          <w:bCs/>
          <w:i/>
          <w:sz w:val="16"/>
          <w:szCs w:val="16"/>
        </w:rPr>
      </w:pPr>
      <w:r w:rsidRPr="00FE10FC">
        <w:rPr>
          <w:rFonts w:ascii="Verdana" w:hAnsi="Verdana" w:cs="Arial"/>
          <w:bCs/>
          <w:i/>
          <w:sz w:val="16"/>
          <w:szCs w:val="16"/>
        </w:rPr>
        <w:t>a)…, b)…, c)…, d) Ceder, transferir de algún modo o alquilar la concesión sin contar con la autorización del Consejo de Transporte Público”</w:t>
      </w:r>
    </w:p>
    <w:p w:rsidR="009A61E3" w:rsidRPr="00FE10FC" w:rsidRDefault="009A61E3" w:rsidP="009A61E3">
      <w:pPr>
        <w:tabs>
          <w:tab w:val="left" w:pos="360"/>
          <w:tab w:val="left" w:pos="540"/>
        </w:tabs>
        <w:overflowPunct w:val="0"/>
        <w:adjustRightInd w:val="0"/>
        <w:ind w:left="397" w:right="397"/>
        <w:jc w:val="both"/>
        <w:rPr>
          <w:rFonts w:ascii="Verdana" w:hAnsi="Verdana"/>
          <w:i/>
          <w:sz w:val="16"/>
          <w:szCs w:val="16"/>
        </w:rPr>
      </w:pPr>
      <w:r w:rsidRPr="00FE10FC">
        <w:rPr>
          <w:rFonts w:ascii="Verdana" w:hAnsi="Verdana" w:cs="Arial"/>
          <w:bCs/>
          <w:i/>
          <w:sz w:val="16"/>
          <w:szCs w:val="16"/>
        </w:rPr>
        <w:t> </w:t>
      </w:r>
    </w:p>
    <w:p w:rsidR="009A61E3" w:rsidRPr="00FE10FC" w:rsidRDefault="009A61E3" w:rsidP="009A61E3">
      <w:pPr>
        <w:numPr>
          <w:ilvl w:val="0"/>
          <w:numId w:val="5"/>
        </w:numPr>
        <w:tabs>
          <w:tab w:val="left" w:pos="360"/>
          <w:tab w:val="left" w:pos="540"/>
        </w:tabs>
        <w:overflowPunct w:val="0"/>
        <w:adjustRightInd w:val="0"/>
        <w:ind w:left="397" w:right="397" w:firstLine="0"/>
        <w:jc w:val="both"/>
        <w:rPr>
          <w:rFonts w:ascii="Verdana" w:hAnsi="Verdana" w:cs="Arial"/>
          <w:i/>
          <w:sz w:val="16"/>
          <w:szCs w:val="16"/>
        </w:rPr>
      </w:pPr>
      <w:r w:rsidRPr="00FE10FC">
        <w:rPr>
          <w:rFonts w:ascii="Verdana" w:hAnsi="Verdana" w:cs="Arial"/>
          <w:bCs/>
          <w:i/>
          <w:sz w:val="16"/>
          <w:szCs w:val="16"/>
        </w:rPr>
        <w:t>Que de lo anterior se demuestra que, conforme a las potestades que otorga el ordenamiento jurídico vigente, el Consejo de Transporte Público podrá caducar aquellas concesiones en las cuales sus titulares hayan traspasado, aunque sea solamente de hecho, las concesiones sin previa autorización del Consejo de Transporte Publico, compromiso que deriva de Ley 7969, el Decreto Ejecutivo 28913-MOPT y sus reformas y el contrato de concesión.</w:t>
      </w:r>
    </w:p>
    <w:p w:rsidR="009A61E3" w:rsidRPr="00FE10FC" w:rsidRDefault="009A61E3" w:rsidP="009A61E3">
      <w:pPr>
        <w:numPr>
          <w:ilvl w:val="0"/>
          <w:numId w:val="5"/>
        </w:numPr>
        <w:tabs>
          <w:tab w:val="left" w:pos="360"/>
          <w:tab w:val="left" w:pos="540"/>
        </w:tabs>
        <w:overflowPunct w:val="0"/>
        <w:adjustRightInd w:val="0"/>
        <w:ind w:left="397" w:right="397" w:firstLine="0"/>
        <w:jc w:val="both"/>
        <w:rPr>
          <w:rFonts w:ascii="Verdana" w:hAnsi="Verdana" w:cs="Arial"/>
          <w:i/>
          <w:sz w:val="16"/>
          <w:szCs w:val="16"/>
        </w:rPr>
      </w:pPr>
      <w:r w:rsidRPr="00FE10FC">
        <w:rPr>
          <w:rFonts w:ascii="Verdana" w:hAnsi="Verdana" w:cs="Arial"/>
          <w:i/>
          <w:sz w:val="16"/>
          <w:szCs w:val="16"/>
        </w:rPr>
        <w:t>Que por Ley las concesiones y Permisos de transporte público remunerado de personas, en sus distintas modalidades, y concretamente en vehículos taxis, es un servicio público, propiedad estatal, que la Administración delega en particulares su explotación, reservándose el derecho de regularlos, controlarlos y vigilarlos, tal y como lo disponen los artículos 1 y 2 de la Ley 3503, que disponen:</w:t>
      </w:r>
    </w:p>
    <w:p w:rsidR="009A61E3" w:rsidRPr="00FE10FC" w:rsidRDefault="009A61E3" w:rsidP="009A61E3">
      <w:pPr>
        <w:tabs>
          <w:tab w:val="left" w:pos="360"/>
          <w:tab w:val="left" w:pos="540"/>
        </w:tabs>
        <w:ind w:left="397" w:right="397"/>
        <w:jc w:val="both"/>
        <w:rPr>
          <w:rFonts w:ascii="Verdana" w:hAnsi="Verdana" w:cs="Arial"/>
          <w:i/>
          <w:sz w:val="16"/>
          <w:szCs w:val="16"/>
        </w:rPr>
      </w:pPr>
    </w:p>
    <w:p w:rsidR="009A61E3" w:rsidRPr="00FE10FC" w:rsidRDefault="009A61E3" w:rsidP="009A61E3">
      <w:pPr>
        <w:tabs>
          <w:tab w:val="left" w:pos="360"/>
          <w:tab w:val="left" w:pos="540"/>
        </w:tabs>
        <w:ind w:left="397" w:right="397"/>
        <w:jc w:val="both"/>
        <w:rPr>
          <w:rFonts w:ascii="Verdana" w:hAnsi="Verdana" w:cs="Arial"/>
          <w:i/>
          <w:iCs/>
          <w:sz w:val="16"/>
          <w:szCs w:val="16"/>
        </w:rPr>
      </w:pPr>
      <w:r w:rsidRPr="00FE10FC">
        <w:rPr>
          <w:rFonts w:ascii="Verdana" w:hAnsi="Verdana" w:cs="Arial"/>
          <w:i/>
          <w:sz w:val="16"/>
          <w:szCs w:val="16"/>
        </w:rPr>
        <w:t>“</w:t>
      </w:r>
      <w:r w:rsidRPr="00FE10FC">
        <w:rPr>
          <w:rFonts w:ascii="Verdana" w:hAnsi="Verdana" w:cs="Arial"/>
          <w:i/>
          <w:iCs/>
          <w:sz w:val="16"/>
          <w:szCs w:val="16"/>
        </w:rPr>
        <w:t xml:space="preserve">Artículo 1.-El transporte remunerado de personas en vehículos automotores colectivos, excepto los automóviles de servicio de taxi regulados en otra ley, que se lleva a cabo por calles, carreteras y caminos dentro del territorio nacional es un servicio público, regulado, controlado y </w:t>
      </w:r>
      <w:r w:rsidRPr="00FE10FC">
        <w:rPr>
          <w:rFonts w:ascii="Verdana" w:hAnsi="Verdana" w:cs="Arial"/>
          <w:i/>
          <w:iCs/>
          <w:sz w:val="16"/>
          <w:szCs w:val="16"/>
        </w:rPr>
        <w:lastRenderedPageBreak/>
        <w:t>vigilado por el Ministerio de Obras Públicas y Transportes. La prestación es delegada en particulares a quienes autoriza expresamente, de acuerdo con las normas aquí establecidas.”.-</w:t>
      </w:r>
    </w:p>
    <w:p w:rsidR="009A61E3" w:rsidRPr="00FE10FC" w:rsidRDefault="009A61E3" w:rsidP="009A61E3">
      <w:pPr>
        <w:tabs>
          <w:tab w:val="left" w:pos="360"/>
          <w:tab w:val="left" w:pos="540"/>
        </w:tabs>
        <w:ind w:left="397" w:right="397"/>
        <w:jc w:val="both"/>
        <w:rPr>
          <w:rFonts w:ascii="Verdana" w:hAnsi="Verdana" w:cs="Arial"/>
          <w:i/>
          <w:iCs/>
          <w:sz w:val="16"/>
          <w:szCs w:val="16"/>
        </w:rPr>
      </w:pPr>
      <w:r w:rsidRPr="00FE10FC">
        <w:rPr>
          <w:rFonts w:ascii="Verdana" w:hAnsi="Verdana" w:cs="Arial"/>
          <w:i/>
          <w:iCs/>
          <w:sz w:val="16"/>
          <w:szCs w:val="16"/>
        </w:rPr>
        <w:t>Artículo 2.Es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9A61E3" w:rsidRPr="00FE10FC" w:rsidRDefault="009A61E3" w:rsidP="009A61E3">
      <w:pPr>
        <w:tabs>
          <w:tab w:val="left" w:pos="360"/>
          <w:tab w:val="left" w:pos="540"/>
        </w:tabs>
        <w:ind w:left="397" w:right="397"/>
        <w:jc w:val="both"/>
        <w:rPr>
          <w:rFonts w:ascii="Verdana" w:hAnsi="Verdana" w:cs="Arial"/>
          <w:i/>
          <w:iCs/>
          <w:sz w:val="16"/>
          <w:szCs w:val="16"/>
        </w:rPr>
      </w:pPr>
    </w:p>
    <w:p w:rsidR="009A61E3" w:rsidRPr="00FE10FC" w:rsidRDefault="009A61E3" w:rsidP="009A61E3">
      <w:pPr>
        <w:numPr>
          <w:ilvl w:val="0"/>
          <w:numId w:val="5"/>
        </w:numPr>
        <w:tabs>
          <w:tab w:val="left" w:pos="360"/>
          <w:tab w:val="left" w:pos="540"/>
        </w:tabs>
        <w:ind w:left="397" w:right="397" w:firstLine="0"/>
        <w:jc w:val="both"/>
        <w:rPr>
          <w:rFonts w:ascii="Verdana" w:hAnsi="Verdana" w:cs="Arial"/>
          <w:i/>
          <w:sz w:val="16"/>
          <w:szCs w:val="16"/>
        </w:rPr>
      </w:pPr>
      <w:r w:rsidRPr="00FE10FC">
        <w:rPr>
          <w:rFonts w:ascii="Verdana" w:hAnsi="Verdana" w:cs="Arial"/>
          <w:i/>
          <w:sz w:val="16"/>
          <w:szCs w:val="16"/>
        </w:rPr>
        <w:t>Que por su parte, la Ley Reguladora del Servicio Público de Transporte Remunerado de Personas en Vehículos en la Modalidad de Taxi, establece en lo que interesa lo siguiente:</w:t>
      </w:r>
    </w:p>
    <w:p w:rsidR="009A61E3" w:rsidRPr="00FE10FC" w:rsidRDefault="009A61E3" w:rsidP="009A61E3">
      <w:pPr>
        <w:tabs>
          <w:tab w:val="left" w:pos="360"/>
          <w:tab w:val="left" w:pos="540"/>
        </w:tabs>
        <w:ind w:left="397" w:right="397"/>
        <w:jc w:val="both"/>
        <w:rPr>
          <w:rFonts w:ascii="Verdana" w:hAnsi="Verdana" w:cs="Arial"/>
          <w:i/>
          <w:sz w:val="16"/>
          <w:szCs w:val="16"/>
        </w:rPr>
      </w:pP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“ARTÍCULO 1.-</w:t>
      </w:r>
      <w:r w:rsidRPr="00FE10FC">
        <w:rPr>
          <w:rFonts w:ascii="Verdana" w:hAnsi="Verdana" w:cs="Arial"/>
          <w:i/>
          <w:sz w:val="16"/>
          <w:szCs w:val="16"/>
        </w:rPr>
        <w:tab/>
        <w:t>Definiciones</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Para efectos de la aplicación y hermenéutica de la presente ley, se definen los siguientes términos:</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a)</w:t>
      </w:r>
      <w:r w:rsidRPr="00FE10FC">
        <w:rPr>
          <w:rFonts w:ascii="Verdana" w:hAnsi="Verdana" w:cs="Arial"/>
          <w:i/>
          <w:sz w:val="16"/>
          <w:szCs w:val="16"/>
        </w:rPr>
        <w:tab/>
        <w:t>…</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b)</w:t>
      </w:r>
      <w:r w:rsidRPr="00FE10FC">
        <w:rPr>
          <w:rFonts w:ascii="Verdana" w:hAnsi="Verdana" w:cs="Arial"/>
          <w:i/>
          <w:sz w:val="16"/>
          <w:szCs w:val="16"/>
        </w:rPr>
        <w:tab/>
        <w:t>…</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c)  …</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d)</w:t>
      </w:r>
      <w:r w:rsidRPr="00FE10FC">
        <w:rPr>
          <w:rFonts w:ascii="Verdana" w:hAnsi="Verdana" w:cs="Arial"/>
          <w:i/>
          <w:sz w:val="16"/>
          <w:szCs w:val="16"/>
        </w:rPr>
        <w:tab/>
        <w:t>Concesión administrativa: Derecho de explotación que se formaliza mediante un contrato por plazo determinado que se otorga a un particular para prestar el servicio de transporte remunerado de personas en la modalidad de taxi.</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e)</w:t>
      </w:r>
      <w:r w:rsidRPr="00FE10FC">
        <w:rPr>
          <w:rFonts w:ascii="Verdana" w:hAnsi="Verdana" w:cs="Arial"/>
          <w:i/>
          <w:sz w:val="16"/>
          <w:szCs w:val="16"/>
        </w:rPr>
        <w:tab/>
        <w:t>…</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f)</w:t>
      </w:r>
      <w:r w:rsidRPr="00FE10FC">
        <w:rPr>
          <w:rFonts w:ascii="Verdana" w:hAnsi="Verdana" w:cs="Arial"/>
          <w:i/>
          <w:sz w:val="16"/>
          <w:szCs w:val="16"/>
        </w:rPr>
        <w:tab/>
        <w:t>…</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g)</w:t>
      </w:r>
      <w:r w:rsidRPr="00FE10FC">
        <w:rPr>
          <w:rFonts w:ascii="Verdana" w:hAnsi="Verdana" w:cs="Arial"/>
          <w:i/>
          <w:sz w:val="16"/>
          <w:szCs w:val="16"/>
        </w:rPr>
        <w:tab/>
        <w:t xml:space="preserve">Servicio: Servicio público de transporte remunerado de personas en vehículos en la modalidad de taxi”. </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p>
    <w:p w:rsidR="009A61E3" w:rsidRPr="00FE10FC" w:rsidRDefault="009A61E3" w:rsidP="009A61E3">
      <w:pPr>
        <w:pStyle w:val="Textoindependiente"/>
        <w:numPr>
          <w:ilvl w:val="0"/>
          <w:numId w:val="5"/>
        </w:numPr>
        <w:tabs>
          <w:tab w:val="left" w:pos="360"/>
          <w:tab w:val="left" w:pos="540"/>
        </w:tabs>
        <w:spacing w:after="0"/>
        <w:ind w:left="397" w:right="397" w:firstLine="0"/>
        <w:jc w:val="both"/>
        <w:rPr>
          <w:rFonts w:ascii="Verdana" w:hAnsi="Verdana" w:cs="Arial"/>
          <w:i/>
          <w:sz w:val="16"/>
          <w:szCs w:val="16"/>
        </w:rPr>
      </w:pPr>
      <w:r w:rsidRPr="00FE10FC">
        <w:rPr>
          <w:rFonts w:ascii="Verdana" w:hAnsi="Verdana" w:cs="Arial"/>
          <w:i/>
          <w:sz w:val="16"/>
          <w:szCs w:val="16"/>
        </w:rPr>
        <w:t xml:space="preserve">Que es que sin lugar a dudas, el transporte remunerado de personas en vehículos automotores en la modalidad de taxi es un SERVICIO PÚBLICO que se encuentra afectado por la </w:t>
      </w:r>
      <w:proofErr w:type="spellStart"/>
      <w:r w:rsidRPr="00FE10FC">
        <w:rPr>
          <w:rFonts w:ascii="Verdana" w:hAnsi="Verdana" w:cs="Arial"/>
          <w:i/>
          <w:sz w:val="16"/>
          <w:szCs w:val="16"/>
        </w:rPr>
        <w:t>publicatio</w:t>
      </w:r>
      <w:proofErr w:type="spellEnd"/>
      <w:r w:rsidRPr="00FE10FC">
        <w:rPr>
          <w:rFonts w:ascii="Verdana" w:hAnsi="Verdana" w:cs="Arial"/>
          <w:i/>
          <w:sz w:val="16"/>
          <w:szCs w:val="16"/>
        </w:rPr>
        <w:t xml:space="preserve"> realizada por el legislador en el Artículo 2 de la Ley Nº 7969, el cual dispone de forma literal lo siguiente:</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“ARTÍCULO 2.-</w:t>
      </w:r>
      <w:r w:rsidRPr="00FE10FC">
        <w:rPr>
          <w:rFonts w:ascii="Verdana" w:hAnsi="Verdana" w:cs="Arial"/>
          <w:i/>
          <w:sz w:val="16"/>
          <w:szCs w:val="16"/>
        </w:rPr>
        <w:tab/>
        <w:t>Naturaleza de la prestación del servicio</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 xml:space="preserve">Para todos los efectos legales y de prestaciones, el transporte remunerado de personas en la modalidad de taxi se considera como un servicio público que se explotará mediante la figura de la concesión administrativa, con los procedimientos especiales establecidos en esta ley y su reglamento”. </w:t>
      </w:r>
    </w:p>
    <w:p w:rsidR="009A61E3" w:rsidRPr="00FE10FC" w:rsidRDefault="009A61E3" w:rsidP="009A61E3">
      <w:pPr>
        <w:tabs>
          <w:tab w:val="left" w:pos="360"/>
          <w:tab w:val="left" w:pos="540"/>
        </w:tabs>
        <w:ind w:left="397" w:right="397"/>
        <w:jc w:val="both"/>
        <w:rPr>
          <w:rFonts w:ascii="Verdana" w:hAnsi="Verdana" w:cs="Arial"/>
          <w:i/>
          <w:sz w:val="16"/>
          <w:szCs w:val="16"/>
        </w:rPr>
      </w:pPr>
    </w:p>
    <w:p w:rsidR="009A61E3" w:rsidRPr="00FE10FC" w:rsidRDefault="009A61E3" w:rsidP="009A61E3">
      <w:pPr>
        <w:numPr>
          <w:ilvl w:val="0"/>
          <w:numId w:val="5"/>
        </w:numPr>
        <w:tabs>
          <w:tab w:val="left" w:pos="360"/>
          <w:tab w:val="left" w:pos="540"/>
        </w:tabs>
        <w:ind w:left="397" w:right="397" w:firstLine="0"/>
        <w:jc w:val="both"/>
        <w:rPr>
          <w:rFonts w:ascii="Verdana" w:hAnsi="Verdana" w:cs="Arial"/>
          <w:i/>
          <w:sz w:val="16"/>
          <w:szCs w:val="16"/>
        </w:rPr>
      </w:pPr>
      <w:r w:rsidRPr="00FE10FC">
        <w:rPr>
          <w:rFonts w:ascii="Verdana" w:hAnsi="Verdana" w:cs="Arial"/>
          <w:i/>
          <w:sz w:val="16"/>
          <w:szCs w:val="16"/>
        </w:rPr>
        <w:t>Que como se desprende de la anterior norma, para explotar dicho servicio se requiere de una concesión administrativa previa, la cual con fundamento en la normativa de rito debe ser otorgada por el Consejo de Transporte Público en ejercicio de las facultades que la Ley 7969 en sus artículos 3 y 7 le otorgan. Así, señala el Artículo tercero de la citada ley que:</w:t>
      </w:r>
    </w:p>
    <w:p w:rsidR="009A61E3" w:rsidRPr="00FE10FC" w:rsidRDefault="009A61E3" w:rsidP="009A61E3">
      <w:pPr>
        <w:tabs>
          <w:tab w:val="left" w:pos="360"/>
          <w:tab w:val="left" w:pos="540"/>
        </w:tabs>
        <w:ind w:left="397" w:right="397"/>
        <w:jc w:val="both"/>
        <w:rPr>
          <w:rFonts w:ascii="Verdana" w:hAnsi="Verdana" w:cs="Arial"/>
          <w:i/>
          <w:sz w:val="16"/>
          <w:szCs w:val="16"/>
        </w:rPr>
      </w:pPr>
    </w:p>
    <w:p w:rsidR="009A61E3" w:rsidRPr="00FE10FC" w:rsidRDefault="009A61E3" w:rsidP="009A61E3">
      <w:pPr>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“ARTÍCULO 3.-</w:t>
      </w:r>
      <w:r w:rsidRPr="00FE10FC">
        <w:rPr>
          <w:rFonts w:ascii="Verdana" w:hAnsi="Verdana" w:cs="Arial"/>
          <w:i/>
          <w:sz w:val="16"/>
          <w:szCs w:val="16"/>
        </w:rPr>
        <w:tab/>
        <w:t>Ámbito de aplicación</w:t>
      </w:r>
    </w:p>
    <w:p w:rsidR="009A61E3" w:rsidRPr="00FE10FC" w:rsidRDefault="009A61E3" w:rsidP="009A61E3">
      <w:pPr>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a)</w:t>
      </w:r>
      <w:r w:rsidRPr="00FE10FC">
        <w:rPr>
          <w:rFonts w:ascii="Verdana" w:hAnsi="Verdana" w:cs="Arial"/>
          <w:i/>
          <w:sz w:val="16"/>
          <w:szCs w:val="16"/>
        </w:rPr>
        <w:tab/>
        <w:t>El Consejo de Transporte Público, órgano de desconcentración máxima del Ministerio de Obras Públicas y Transportes, regula y controla en todo el territorio nacional el transporte remunerado de personas en la modalidad de taxi.</w:t>
      </w:r>
    </w:p>
    <w:p w:rsidR="009A61E3" w:rsidRPr="00FE10FC" w:rsidRDefault="009A61E3" w:rsidP="009A61E3">
      <w:pPr>
        <w:pStyle w:val="Textoindependiente"/>
        <w:tabs>
          <w:tab w:val="left" w:pos="360"/>
          <w:tab w:val="left" w:pos="540"/>
        </w:tabs>
        <w:overflowPunct w:val="0"/>
        <w:adjustRightInd w:val="0"/>
        <w:ind w:left="397" w:right="397"/>
        <w:jc w:val="both"/>
        <w:textAlignment w:val="baseline"/>
        <w:rPr>
          <w:rFonts w:ascii="Verdana" w:hAnsi="Verdana" w:cs="Arial"/>
          <w:i/>
          <w:sz w:val="16"/>
          <w:szCs w:val="16"/>
        </w:rPr>
      </w:pPr>
      <w:r w:rsidRPr="00FE10FC">
        <w:rPr>
          <w:rFonts w:ascii="Verdana" w:eastAsia="Courier New" w:hAnsi="Verdana" w:cs="Arial"/>
          <w:i/>
          <w:sz w:val="16"/>
          <w:szCs w:val="16"/>
        </w:rPr>
        <w:t xml:space="preserve">b) </w:t>
      </w:r>
      <w:r w:rsidRPr="00FE10FC">
        <w:rPr>
          <w:rFonts w:ascii="Verdana" w:hAnsi="Verdana" w:cs="Arial"/>
          <w:i/>
          <w:sz w:val="16"/>
          <w:szCs w:val="16"/>
        </w:rPr>
        <w:tab/>
        <w:t>Para la prestación del servicio de taxi, se requerirá obtener del Consejo, el otorgamiento de una concesión administrativa, la cual se adjudicará por medio del procedimiento especial abreviado dispuesto en la presente ley.</w:t>
      </w:r>
    </w:p>
    <w:p w:rsidR="009A61E3" w:rsidRPr="00FE10FC" w:rsidRDefault="009A61E3" w:rsidP="009A61E3">
      <w:pPr>
        <w:pStyle w:val="Textoindependiente"/>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No obstante lo anterior, se respetarán, en todos los casos, los principios generales que informan la contratación administrativa”.</w:t>
      </w:r>
    </w:p>
    <w:p w:rsidR="009A61E3" w:rsidRPr="00FE10FC" w:rsidRDefault="009A61E3" w:rsidP="009A61E3">
      <w:pPr>
        <w:tabs>
          <w:tab w:val="left" w:pos="360"/>
          <w:tab w:val="left" w:pos="540"/>
        </w:tabs>
        <w:overflowPunct w:val="0"/>
        <w:adjustRightInd w:val="0"/>
        <w:ind w:left="397" w:right="397"/>
        <w:jc w:val="both"/>
        <w:rPr>
          <w:rFonts w:ascii="Verdana" w:hAnsi="Verdana" w:cs="Arial"/>
          <w:bCs/>
          <w:i/>
          <w:sz w:val="16"/>
          <w:szCs w:val="16"/>
        </w:rPr>
      </w:pPr>
    </w:p>
    <w:p w:rsidR="009A61E3" w:rsidRPr="00FE10FC" w:rsidRDefault="009A61E3" w:rsidP="009A61E3">
      <w:pPr>
        <w:numPr>
          <w:ilvl w:val="0"/>
          <w:numId w:val="5"/>
        </w:numPr>
        <w:tabs>
          <w:tab w:val="left" w:pos="360"/>
          <w:tab w:val="left" w:pos="540"/>
        </w:tabs>
        <w:ind w:left="397" w:right="397" w:firstLine="0"/>
        <w:jc w:val="both"/>
        <w:rPr>
          <w:rFonts w:ascii="Verdana" w:hAnsi="Verdana" w:cs="Arial"/>
          <w:i/>
          <w:sz w:val="16"/>
          <w:szCs w:val="16"/>
        </w:rPr>
      </w:pPr>
      <w:r w:rsidRPr="00FE10FC">
        <w:rPr>
          <w:rFonts w:ascii="Verdana" w:hAnsi="Verdana" w:cs="Arial"/>
          <w:i/>
          <w:sz w:val="16"/>
          <w:szCs w:val="16"/>
        </w:rPr>
        <w:t xml:space="preserve">Que la necesidad de la concesión administrativa previa es desarrollada en el numeral 29 de la Ley Nº 7969, en el cual se establecen los parámetros generales para resultar como adjudicatario de una concesión de taxi, la cual tiene como todos aquellos contratos de concesión realizados por la administración pública, la condición intuito </w:t>
      </w:r>
      <w:proofErr w:type="spellStart"/>
      <w:r w:rsidRPr="00FE10FC">
        <w:rPr>
          <w:rFonts w:ascii="Verdana" w:hAnsi="Verdana" w:cs="Arial"/>
          <w:i/>
          <w:sz w:val="16"/>
          <w:szCs w:val="16"/>
        </w:rPr>
        <w:t>personae</w:t>
      </w:r>
      <w:proofErr w:type="spellEnd"/>
      <w:r w:rsidRPr="00FE10FC">
        <w:rPr>
          <w:rFonts w:ascii="Verdana" w:hAnsi="Verdana" w:cs="Arial"/>
          <w:i/>
          <w:sz w:val="16"/>
          <w:szCs w:val="16"/>
        </w:rPr>
        <w:t xml:space="preserve"> del contrato de concesión, al respecto la Sala Constitucional en la resolución 5403-1995 de las dieciséis horas seis minutos del tres de octubre de 1995, señaló en lo que interesa lo siguiente:</w:t>
      </w:r>
    </w:p>
    <w:p w:rsidR="009A61E3" w:rsidRPr="00FE10FC" w:rsidRDefault="009A61E3" w:rsidP="009A61E3">
      <w:pPr>
        <w:pStyle w:val="NormalWeb"/>
        <w:tabs>
          <w:tab w:val="left" w:pos="360"/>
          <w:tab w:val="left" w:pos="540"/>
        </w:tabs>
        <w:spacing w:beforeAutospacing="0" w:afterAutospacing="0"/>
        <w:ind w:left="397" w:right="397"/>
        <w:jc w:val="both"/>
        <w:rPr>
          <w:rFonts w:ascii="Verdana" w:hAnsi="Verdana" w:cs="Arial"/>
          <w:i/>
          <w:sz w:val="16"/>
          <w:szCs w:val="16"/>
        </w:rPr>
      </w:pPr>
      <w:r w:rsidRPr="00FE10FC">
        <w:rPr>
          <w:rFonts w:ascii="Verdana" w:hAnsi="Verdana" w:cs="Arial"/>
          <w:i/>
          <w:sz w:val="16"/>
          <w:szCs w:val="16"/>
        </w:rPr>
        <w:t xml:space="preserve">“V. DEL CARACTER PERSONALISIMO DE LAS CONCESIONES. Así, una característica típica de la contratación administrativa es que crea una obligación o un derecho personal a cargo o a favor del contratante, según se esté en presencia de "colaboración" o de "atribución", respectivamente; dicho en otros términos, se trata de un acto intuito </w:t>
      </w:r>
      <w:proofErr w:type="spellStart"/>
      <w:r w:rsidRPr="00FE10FC">
        <w:rPr>
          <w:rFonts w:ascii="Verdana" w:hAnsi="Verdana" w:cs="Arial"/>
          <w:i/>
          <w:sz w:val="16"/>
          <w:szCs w:val="16"/>
        </w:rPr>
        <w:t>personae</w:t>
      </w:r>
      <w:proofErr w:type="spellEnd"/>
      <w:r w:rsidRPr="00FE10FC">
        <w:rPr>
          <w:rFonts w:ascii="Verdana" w:hAnsi="Verdana" w:cs="Arial"/>
          <w:i/>
          <w:sz w:val="16"/>
          <w:szCs w:val="16"/>
        </w:rPr>
        <w:t xml:space="preserve">. Así, resulta preponderante la elección de la autoridad concedente respecto del concesionario cuya competencia técnica y capacidad financiera y ética garanticen la mejor ejecución del servicio </w:t>
      </w:r>
      <w:r w:rsidRPr="00FE10FC">
        <w:rPr>
          <w:rFonts w:ascii="Verdana" w:hAnsi="Verdana" w:cs="Arial"/>
          <w:i/>
          <w:sz w:val="16"/>
          <w:szCs w:val="16"/>
        </w:rPr>
        <w:lastRenderedPageBreak/>
        <w:t xml:space="preserve">público. De ese carácter personalísimo de la contratación administrativa se desprende el corolario de que </w:t>
      </w:r>
      <w:proofErr w:type="gramStart"/>
      <w:r w:rsidRPr="00FE10FC">
        <w:rPr>
          <w:rFonts w:ascii="Verdana" w:hAnsi="Verdana" w:cs="Arial"/>
          <w:i/>
          <w:sz w:val="16"/>
          <w:szCs w:val="16"/>
        </w:rPr>
        <w:t>el cumplimiento de las obligaciones contenidas en el contrato le corresponden</w:t>
      </w:r>
      <w:proofErr w:type="gramEnd"/>
      <w:r w:rsidRPr="00FE10FC">
        <w:rPr>
          <w:rFonts w:ascii="Verdana" w:hAnsi="Verdana" w:cs="Arial"/>
          <w:i/>
          <w:sz w:val="16"/>
          <w:szCs w:val="16"/>
        </w:rPr>
        <w:t xml:space="preserve"> "personalmente" al concesionario, lo que no excluye la posibilidad de una transferencia de la concesión bajo ciertos supuestos. La confianza que le ha sido acordada por la Administración no puede ser alterada por una transmisión a tercero no autorizada administrativamente, motivo por el cual el concesionario está obligado a ejecutar por sí mismo la concesión; el principio intuito </w:t>
      </w:r>
      <w:proofErr w:type="spellStart"/>
      <w:r w:rsidRPr="00FE10FC">
        <w:rPr>
          <w:rFonts w:ascii="Verdana" w:hAnsi="Verdana" w:cs="Arial"/>
          <w:i/>
          <w:sz w:val="16"/>
          <w:szCs w:val="16"/>
        </w:rPr>
        <w:t>personae</w:t>
      </w:r>
      <w:proofErr w:type="spellEnd"/>
      <w:r w:rsidRPr="00FE10FC">
        <w:rPr>
          <w:rFonts w:ascii="Verdana" w:hAnsi="Verdana" w:cs="Arial"/>
          <w:i/>
          <w:sz w:val="16"/>
          <w:szCs w:val="16"/>
        </w:rPr>
        <w:t xml:space="preserve"> entraña la ilicitud de las cesiones y subcontrataciones no autorizadas. Así, salvo el supuesto de que el ordenamiento jurídico lo permita y el contrato lo autorice "ab initio", sin autorización expresa de la Administración, el concesionario no puede "ceder" o "transferir el contrato, introduciendo o colocando a un "tercero" en lugar suyo; todos los contratos de la Administración se conciertan "intuito </w:t>
      </w:r>
      <w:proofErr w:type="spellStart"/>
      <w:r w:rsidRPr="00FE10FC">
        <w:rPr>
          <w:rFonts w:ascii="Verdana" w:hAnsi="Verdana" w:cs="Arial"/>
          <w:i/>
          <w:sz w:val="16"/>
          <w:szCs w:val="16"/>
        </w:rPr>
        <w:t>personae</w:t>
      </w:r>
      <w:proofErr w:type="spellEnd"/>
      <w:r w:rsidRPr="00FE10FC">
        <w:rPr>
          <w:rFonts w:ascii="Verdana" w:hAnsi="Verdana" w:cs="Arial"/>
          <w:i/>
          <w:sz w:val="16"/>
          <w:szCs w:val="16"/>
        </w:rPr>
        <w:t xml:space="preserve">", por lo que, por regla general, no se pueden ceder a terceros, ni transmitirse a los causahabientes los derechos y obligaciones que dimanan de ellos, sin autorización expresa de la Administración. Asimismo, tampoco puede, sin la autorización de la Administración Pública, subcontratar recibiendo la colaboración de un tercero. La necesidad de previa autorización en la transmisión inter vivos o mortis causa no es un requisito meramente formal, sino un requisito ad </w:t>
      </w:r>
      <w:proofErr w:type="spellStart"/>
      <w:r w:rsidRPr="00FE10FC">
        <w:rPr>
          <w:rFonts w:ascii="Verdana" w:hAnsi="Verdana" w:cs="Arial"/>
          <w:i/>
          <w:sz w:val="16"/>
          <w:szCs w:val="16"/>
        </w:rPr>
        <w:t>solemnitatem</w:t>
      </w:r>
      <w:proofErr w:type="spellEnd"/>
      <w:r w:rsidRPr="00FE10FC">
        <w:rPr>
          <w:rFonts w:ascii="Verdana" w:hAnsi="Verdana" w:cs="Arial"/>
          <w:i/>
          <w:sz w:val="16"/>
          <w:szCs w:val="16"/>
        </w:rPr>
        <w:t xml:space="preserve">, ya que hacen ineficaz y sin efecto alguno para la propia Administración la transmisión que no cuenta con la anuencia de la Administración. De este modo, constituye una obligación fundamental del concesionario el ejercer por sí mismo la concesión, de ahí que el cambio de titularidad sin autorización administrativa previa y expresa constituye un grave incumplimiento de la concesión, que faculta para declarar la caducidad del contrato. Estas limitaciones existen por sí mismas, en razón de la naturaleza de los contratos administrativos, por lo que no resulta necesario incluirlas en el contrato” </w:t>
      </w:r>
    </w:p>
    <w:p w:rsidR="009A61E3" w:rsidRPr="00FE10FC" w:rsidRDefault="009A61E3" w:rsidP="009A61E3">
      <w:pPr>
        <w:tabs>
          <w:tab w:val="left" w:pos="360"/>
          <w:tab w:val="left" w:pos="540"/>
        </w:tabs>
        <w:overflowPunct w:val="0"/>
        <w:adjustRightInd w:val="0"/>
        <w:ind w:left="397" w:right="397"/>
        <w:jc w:val="both"/>
        <w:rPr>
          <w:rFonts w:ascii="Verdana" w:hAnsi="Verdana" w:cs="Arial"/>
          <w:bCs/>
          <w:i/>
          <w:sz w:val="16"/>
          <w:szCs w:val="16"/>
        </w:rPr>
      </w:pPr>
    </w:p>
    <w:p w:rsidR="009A61E3" w:rsidRPr="00FE10FC" w:rsidRDefault="009A61E3" w:rsidP="009A61E3">
      <w:pPr>
        <w:numPr>
          <w:ilvl w:val="0"/>
          <w:numId w:val="5"/>
        </w:numPr>
        <w:tabs>
          <w:tab w:val="left" w:pos="360"/>
          <w:tab w:val="left" w:pos="540"/>
        </w:tabs>
        <w:overflowPunct w:val="0"/>
        <w:adjustRightInd w:val="0"/>
        <w:ind w:left="397" w:right="397" w:firstLine="0"/>
        <w:jc w:val="both"/>
        <w:rPr>
          <w:rFonts w:ascii="Verdana" w:hAnsi="Verdana" w:cs="Arial"/>
          <w:bCs/>
          <w:i/>
          <w:sz w:val="16"/>
          <w:szCs w:val="16"/>
        </w:rPr>
      </w:pPr>
      <w:r w:rsidRPr="00FE10FC">
        <w:rPr>
          <w:rFonts w:ascii="Verdana" w:hAnsi="Verdana" w:cs="Arial"/>
          <w:bCs/>
          <w:i/>
          <w:sz w:val="16"/>
          <w:szCs w:val="16"/>
        </w:rPr>
        <w:t xml:space="preserve">Que en el presente caso y según la prueba que consta en autos, el señor </w:t>
      </w:r>
      <w:r w:rsidR="00A616D2">
        <w:rPr>
          <w:rFonts w:ascii="Verdana" w:hAnsi="Verdana" w:cs="Arial"/>
          <w:bCs/>
          <w:i/>
          <w:sz w:val="16"/>
          <w:szCs w:val="16"/>
        </w:rPr>
        <w:t>F.V.J.</w:t>
      </w:r>
      <w:r w:rsidRPr="00FE10FC">
        <w:rPr>
          <w:rFonts w:ascii="Verdana" w:hAnsi="Verdana" w:cs="Arial"/>
          <w:bCs/>
          <w:i/>
          <w:sz w:val="16"/>
          <w:szCs w:val="16"/>
        </w:rPr>
        <w:t xml:space="preserve"> no administra personalmente la concesión, pues los testigos, quienes declararon en forma individual ante el órgano director, fueron todos unánimes al expresar que quién conduce y se presenta como concesionario es el señor Carlos León Salazar, incluso el señor </w:t>
      </w:r>
      <w:proofErr w:type="spellStart"/>
      <w:r w:rsidR="00A616D2">
        <w:rPr>
          <w:rFonts w:ascii="Verdana" w:hAnsi="Verdana" w:cs="Arial"/>
          <w:bCs/>
          <w:i/>
          <w:sz w:val="16"/>
          <w:szCs w:val="16"/>
        </w:rPr>
        <w:t>V.J.</w:t>
      </w:r>
      <w:r w:rsidRPr="00FE10FC">
        <w:rPr>
          <w:rFonts w:ascii="Verdana" w:hAnsi="Verdana" w:cs="Arial"/>
          <w:bCs/>
          <w:i/>
          <w:sz w:val="16"/>
          <w:szCs w:val="16"/>
        </w:rPr>
        <w:t>aceptó</w:t>
      </w:r>
      <w:proofErr w:type="spellEnd"/>
      <w:r w:rsidRPr="00FE10FC">
        <w:rPr>
          <w:rFonts w:ascii="Verdana" w:hAnsi="Verdana" w:cs="Arial"/>
          <w:bCs/>
          <w:i/>
          <w:sz w:val="16"/>
          <w:szCs w:val="16"/>
        </w:rPr>
        <w:t xml:space="preserve"> que era probable el hecho de que el señor León Salazar expresara públicamente que la concesión era de él, debido al grado de confianza existente entre ambos. No obstante, este grado de confianza no fue palpable ante el órgano, pues el señor León Salazar siempre se refirió al concesionario como “patrón”, además en su declaración expresó que a él no le constaba que éste condujera el automóvil que ampara la concesión después de que él se lo entrega por las tardes.</w:t>
      </w:r>
    </w:p>
    <w:p w:rsidR="009A61E3" w:rsidRPr="00FE10FC" w:rsidRDefault="009A61E3" w:rsidP="009A61E3">
      <w:pPr>
        <w:numPr>
          <w:ilvl w:val="0"/>
          <w:numId w:val="5"/>
        </w:numPr>
        <w:tabs>
          <w:tab w:val="left" w:pos="360"/>
          <w:tab w:val="left" w:pos="540"/>
        </w:tabs>
        <w:overflowPunct w:val="0"/>
        <w:adjustRightInd w:val="0"/>
        <w:ind w:left="397" w:right="397" w:firstLine="0"/>
        <w:jc w:val="both"/>
        <w:rPr>
          <w:rFonts w:ascii="Verdana" w:hAnsi="Verdana" w:cs="Arial"/>
          <w:bCs/>
          <w:i/>
          <w:sz w:val="16"/>
          <w:szCs w:val="16"/>
        </w:rPr>
      </w:pPr>
      <w:r w:rsidRPr="00FE10FC">
        <w:rPr>
          <w:rFonts w:ascii="Verdana" w:hAnsi="Verdana" w:cs="Arial"/>
          <w:bCs/>
          <w:i/>
          <w:sz w:val="16"/>
          <w:szCs w:val="16"/>
        </w:rPr>
        <w:t xml:space="preserve">Que constituye prueba importante también para el órgano el hecho de que el señor </w:t>
      </w:r>
      <w:r w:rsidR="00A616D2">
        <w:rPr>
          <w:rFonts w:ascii="Verdana" w:hAnsi="Verdana" w:cs="Arial"/>
          <w:bCs/>
          <w:i/>
          <w:sz w:val="16"/>
          <w:szCs w:val="16"/>
        </w:rPr>
        <w:t>F.V.J.</w:t>
      </w:r>
      <w:r w:rsidRPr="00FE10FC">
        <w:rPr>
          <w:rFonts w:ascii="Verdana" w:hAnsi="Verdana" w:cs="Arial"/>
          <w:bCs/>
          <w:i/>
          <w:sz w:val="16"/>
          <w:szCs w:val="16"/>
        </w:rPr>
        <w:t xml:space="preserve"> tiene una actividad económica diferente a la explotación de la concesión de taxi, pues cultiva arroz, en un terreno de aproximadamente cien hectáreas, actividad </w:t>
      </w:r>
      <w:proofErr w:type="gramStart"/>
      <w:r w:rsidRPr="00FE10FC">
        <w:rPr>
          <w:rFonts w:ascii="Verdana" w:hAnsi="Verdana" w:cs="Arial"/>
          <w:bCs/>
          <w:i/>
          <w:sz w:val="16"/>
          <w:szCs w:val="16"/>
        </w:rPr>
        <w:t>que</w:t>
      </w:r>
      <w:proofErr w:type="gramEnd"/>
      <w:r w:rsidRPr="00FE10FC">
        <w:rPr>
          <w:rFonts w:ascii="Verdana" w:hAnsi="Verdana" w:cs="Arial"/>
          <w:bCs/>
          <w:i/>
          <w:sz w:val="16"/>
          <w:szCs w:val="16"/>
        </w:rPr>
        <w:t xml:space="preserve"> como cualquier otra de la agricultura, requiere dedicación y tiempo por parte de quién la realiza. En este sentido también llama la atención, que la propiedad donde se cultiva el arroz se encuentra no en Bataan, donde se ubica la base de operación de la concesión TL-234, sino en Siquirres, lo cual deja de manifiesto que se debe desplazar considerables distancias para ir a atender la plantación, de manera que resulta lógicamente imposible que se dedique a dos actividades laborales de carácter físico, máxime que incluso el señor Villalobos Jiménez, expresó durante la audiencia que se encontraba en “muy mal estado de salud”.</w:t>
      </w:r>
    </w:p>
    <w:p w:rsidR="009A61E3" w:rsidRPr="00FE10FC" w:rsidRDefault="009A61E3" w:rsidP="009A61E3">
      <w:pPr>
        <w:numPr>
          <w:ilvl w:val="0"/>
          <w:numId w:val="5"/>
        </w:numPr>
        <w:tabs>
          <w:tab w:val="left" w:pos="360"/>
          <w:tab w:val="left" w:pos="540"/>
        </w:tabs>
        <w:overflowPunct w:val="0"/>
        <w:adjustRightInd w:val="0"/>
        <w:ind w:left="397" w:right="397" w:firstLine="0"/>
        <w:jc w:val="both"/>
        <w:rPr>
          <w:rFonts w:ascii="Verdana" w:hAnsi="Verdana"/>
          <w:i/>
          <w:sz w:val="16"/>
          <w:szCs w:val="16"/>
        </w:rPr>
      </w:pPr>
      <w:r w:rsidRPr="00FE10FC">
        <w:rPr>
          <w:rFonts w:ascii="Verdana" w:hAnsi="Verdana" w:cs="Arial"/>
          <w:bCs/>
          <w:i/>
          <w:sz w:val="16"/>
          <w:szCs w:val="16"/>
        </w:rPr>
        <w:t xml:space="preserve">Que se debe destacar que durante la audiencia oral y privada, el señor Villalobos Jiménez, manifestó que si hubiera tenido conocimiento de las situaciones que se denunciaron ante el consejo, por parte de otros concesionarios de Bataan, él hubiera tratado de arreglar la situación. Esta declaración, muestra claramente que el señor </w:t>
      </w:r>
      <w:r w:rsidR="00A616D2">
        <w:rPr>
          <w:rFonts w:ascii="Verdana" w:hAnsi="Verdana" w:cs="Arial"/>
          <w:bCs/>
          <w:i/>
          <w:sz w:val="16"/>
          <w:szCs w:val="16"/>
        </w:rPr>
        <w:t>V.J.</w:t>
      </w:r>
      <w:r w:rsidRPr="00FE10FC">
        <w:rPr>
          <w:rFonts w:ascii="Verdana" w:hAnsi="Verdana" w:cs="Arial"/>
          <w:bCs/>
          <w:i/>
          <w:sz w:val="16"/>
          <w:szCs w:val="16"/>
        </w:rPr>
        <w:t>, no ha velado por el buen manejo de la concesión otorgada, pues si él personalmente condujera y administrara la concesión, hubiera tenido conocimiento de las irregularidades en las que incurría su chofer, para que las mismas fueran debidamente corregidas.</w:t>
      </w:r>
    </w:p>
    <w:p w:rsidR="009A61E3" w:rsidRPr="00FE10FC" w:rsidRDefault="009A61E3" w:rsidP="009A61E3">
      <w:pPr>
        <w:numPr>
          <w:ilvl w:val="0"/>
          <w:numId w:val="5"/>
        </w:numPr>
        <w:tabs>
          <w:tab w:val="left" w:pos="360"/>
          <w:tab w:val="left" w:pos="540"/>
        </w:tabs>
        <w:overflowPunct w:val="0"/>
        <w:adjustRightInd w:val="0"/>
        <w:ind w:left="397" w:right="397" w:firstLine="0"/>
        <w:jc w:val="both"/>
        <w:rPr>
          <w:rFonts w:ascii="Verdana" w:hAnsi="Verdana"/>
          <w:i/>
          <w:sz w:val="16"/>
          <w:szCs w:val="16"/>
        </w:rPr>
      </w:pPr>
      <w:proofErr w:type="gramStart"/>
      <w:r w:rsidRPr="00FE10FC">
        <w:rPr>
          <w:rFonts w:ascii="Verdana" w:hAnsi="Verdana" w:cs="Arial"/>
          <w:bCs/>
          <w:i/>
          <w:sz w:val="16"/>
          <w:szCs w:val="16"/>
        </w:rPr>
        <w:t>Que</w:t>
      </w:r>
      <w:proofErr w:type="gramEnd"/>
      <w:r w:rsidRPr="00FE10FC">
        <w:rPr>
          <w:rFonts w:ascii="Verdana" w:hAnsi="Verdana" w:cs="Arial"/>
          <w:bCs/>
          <w:i/>
          <w:sz w:val="16"/>
          <w:szCs w:val="16"/>
        </w:rPr>
        <w:t xml:space="preserve"> a</w:t>
      </w:r>
      <w:r w:rsidRPr="00FE10FC">
        <w:rPr>
          <w:rFonts w:ascii="Verdana" w:hAnsi="Verdana" w:cs="Arial"/>
          <w:i/>
          <w:sz w:val="16"/>
          <w:szCs w:val="16"/>
        </w:rPr>
        <w:t xml:space="preserve">demás, se debe resaltar que el señor Villalobos Jiménez, a través de la gestión presentada el día 28 de agosto del 2007, presentó solicitud de cesión de la concesión a favor del señor Carlos Alberto León Salazar, lo cual hace evidencia que al señor </w:t>
      </w:r>
      <w:proofErr w:type="spellStart"/>
      <w:r w:rsidR="00A616D2">
        <w:rPr>
          <w:rFonts w:ascii="Verdana" w:hAnsi="Verdana" w:cs="Arial"/>
          <w:i/>
          <w:sz w:val="16"/>
          <w:szCs w:val="16"/>
        </w:rPr>
        <w:t>V.J.</w:t>
      </w:r>
      <w:r w:rsidRPr="00FE10FC">
        <w:rPr>
          <w:rFonts w:ascii="Verdana" w:hAnsi="Verdana" w:cs="Arial"/>
          <w:i/>
          <w:sz w:val="16"/>
          <w:szCs w:val="16"/>
        </w:rPr>
        <w:t>no</w:t>
      </w:r>
      <w:proofErr w:type="spellEnd"/>
      <w:r w:rsidRPr="00FE10FC">
        <w:rPr>
          <w:rFonts w:ascii="Verdana" w:hAnsi="Verdana" w:cs="Arial"/>
          <w:i/>
          <w:sz w:val="16"/>
          <w:szCs w:val="16"/>
        </w:rPr>
        <w:t xml:space="preserve"> ostenta un interés real en esta concesión.</w:t>
      </w:r>
    </w:p>
    <w:p w:rsidR="009A61E3" w:rsidRPr="00FE10FC" w:rsidRDefault="009A61E3" w:rsidP="009A61E3">
      <w:pPr>
        <w:numPr>
          <w:ilvl w:val="0"/>
          <w:numId w:val="5"/>
        </w:numPr>
        <w:tabs>
          <w:tab w:val="left" w:pos="360"/>
          <w:tab w:val="left" w:pos="540"/>
        </w:tabs>
        <w:overflowPunct w:val="0"/>
        <w:adjustRightInd w:val="0"/>
        <w:ind w:left="397" w:right="397" w:firstLine="0"/>
        <w:jc w:val="both"/>
        <w:rPr>
          <w:rFonts w:ascii="Verdana" w:hAnsi="Verdana"/>
          <w:i/>
          <w:sz w:val="16"/>
          <w:szCs w:val="16"/>
        </w:rPr>
      </w:pPr>
      <w:r w:rsidRPr="00FE10FC">
        <w:rPr>
          <w:rFonts w:ascii="Verdana" w:hAnsi="Verdana" w:cs="Arial"/>
          <w:bCs/>
          <w:i/>
          <w:sz w:val="16"/>
          <w:szCs w:val="16"/>
        </w:rPr>
        <w:t xml:space="preserve">Que habiéndose demostrado que el señor </w:t>
      </w:r>
      <w:proofErr w:type="spellStart"/>
      <w:r w:rsidR="00A616D2">
        <w:rPr>
          <w:rFonts w:ascii="Verdana" w:hAnsi="Verdana" w:cs="Arial"/>
          <w:bCs/>
          <w:i/>
          <w:sz w:val="16"/>
          <w:szCs w:val="16"/>
        </w:rPr>
        <w:t>V.</w:t>
      </w:r>
      <w:proofErr w:type="gramStart"/>
      <w:r w:rsidR="00A616D2">
        <w:rPr>
          <w:rFonts w:ascii="Verdana" w:hAnsi="Verdana" w:cs="Arial"/>
          <w:bCs/>
          <w:i/>
          <w:sz w:val="16"/>
          <w:szCs w:val="16"/>
        </w:rPr>
        <w:t>J.</w:t>
      </w:r>
      <w:r w:rsidRPr="00FE10FC">
        <w:rPr>
          <w:rFonts w:ascii="Verdana" w:hAnsi="Verdana" w:cs="Arial"/>
          <w:bCs/>
          <w:i/>
          <w:sz w:val="16"/>
          <w:szCs w:val="16"/>
        </w:rPr>
        <w:t>transfirió</w:t>
      </w:r>
      <w:proofErr w:type="spellEnd"/>
      <w:proofErr w:type="gramEnd"/>
      <w:r w:rsidRPr="00FE10FC">
        <w:rPr>
          <w:rFonts w:ascii="Verdana" w:hAnsi="Verdana" w:cs="Arial"/>
          <w:bCs/>
          <w:i/>
          <w:sz w:val="16"/>
          <w:szCs w:val="16"/>
        </w:rPr>
        <w:t xml:space="preserve"> la concesión de taxi sin autorización del Consejo de Transporte Publico, incurrió en una de las causales previstas tanto en el contrato de concesión para la extinción de la concesión como en la Ley 7969, se recomienda aplicar la sanción prevista por el ordenamiento jurídico para este tipo de incumplimientos, cual es la declaratoria de la caducidad del derecho de concesión. </w:t>
      </w:r>
    </w:p>
    <w:p w:rsidR="009A61E3" w:rsidRPr="00FE10FC" w:rsidRDefault="009A61E3" w:rsidP="009A61E3">
      <w:pPr>
        <w:tabs>
          <w:tab w:val="left" w:pos="360"/>
          <w:tab w:val="left" w:pos="540"/>
        </w:tabs>
        <w:ind w:left="397" w:right="397"/>
        <w:jc w:val="both"/>
        <w:rPr>
          <w:rFonts w:ascii="Verdana" w:hAnsi="Verdana" w:cs="Arial"/>
          <w:b/>
          <w:i/>
          <w:sz w:val="16"/>
          <w:szCs w:val="16"/>
        </w:rPr>
      </w:pPr>
    </w:p>
    <w:p w:rsidR="009A61E3" w:rsidRPr="00FE10FC" w:rsidRDefault="009A61E3" w:rsidP="009A61E3">
      <w:pPr>
        <w:tabs>
          <w:tab w:val="left" w:pos="360"/>
          <w:tab w:val="left" w:pos="540"/>
        </w:tabs>
        <w:ind w:left="397" w:right="397"/>
        <w:jc w:val="both"/>
        <w:rPr>
          <w:rFonts w:ascii="Verdana" w:hAnsi="Verdana" w:cs="Arial"/>
          <w:b/>
          <w:i/>
          <w:sz w:val="16"/>
          <w:szCs w:val="16"/>
        </w:rPr>
      </w:pPr>
      <w:r w:rsidRPr="00FE10FC">
        <w:rPr>
          <w:rFonts w:ascii="Verdana" w:hAnsi="Verdana" w:cs="Arial"/>
          <w:b/>
          <w:i/>
          <w:sz w:val="16"/>
          <w:szCs w:val="16"/>
        </w:rPr>
        <w:t>POR TANTO ACUERDAN EN FIRME</w:t>
      </w:r>
    </w:p>
    <w:p w:rsidR="009A61E3" w:rsidRPr="00FE10FC" w:rsidRDefault="009A61E3" w:rsidP="009A61E3">
      <w:pPr>
        <w:tabs>
          <w:tab w:val="left" w:pos="360"/>
          <w:tab w:val="left" w:pos="540"/>
        </w:tabs>
        <w:ind w:left="397" w:right="397"/>
        <w:jc w:val="both"/>
        <w:rPr>
          <w:rFonts w:ascii="Verdana" w:hAnsi="Verdana" w:cs="Arial"/>
          <w:i/>
          <w:sz w:val="16"/>
          <w:szCs w:val="16"/>
        </w:rPr>
      </w:pPr>
      <w:r w:rsidRPr="00FE10FC">
        <w:rPr>
          <w:rFonts w:ascii="Verdana" w:hAnsi="Verdana" w:cs="Arial"/>
          <w:i/>
          <w:sz w:val="16"/>
          <w:szCs w:val="16"/>
        </w:rPr>
        <w:t>Acoger las recomendaciones de la comisión de Análisis previo y por ello:</w:t>
      </w:r>
    </w:p>
    <w:p w:rsidR="009A61E3" w:rsidRPr="00FE10FC" w:rsidRDefault="009A61E3" w:rsidP="009A61E3">
      <w:pPr>
        <w:numPr>
          <w:ilvl w:val="0"/>
          <w:numId w:val="6"/>
        </w:numPr>
        <w:tabs>
          <w:tab w:val="left" w:pos="360"/>
          <w:tab w:val="left" w:pos="540"/>
          <w:tab w:val="left" w:pos="2992"/>
          <w:tab w:val="left" w:pos="3553"/>
        </w:tabs>
        <w:overflowPunct w:val="0"/>
        <w:adjustRightInd w:val="0"/>
        <w:ind w:left="397" w:right="397" w:firstLine="0"/>
        <w:jc w:val="both"/>
        <w:rPr>
          <w:rFonts w:ascii="Verdana" w:hAnsi="Verdana" w:cs="Arial"/>
          <w:i/>
          <w:sz w:val="16"/>
          <w:szCs w:val="16"/>
        </w:rPr>
      </w:pPr>
      <w:r w:rsidRPr="00FE10FC">
        <w:rPr>
          <w:rFonts w:ascii="Verdana" w:hAnsi="Verdana" w:cs="Arial"/>
          <w:bCs/>
          <w:i/>
          <w:sz w:val="16"/>
          <w:szCs w:val="16"/>
        </w:rPr>
        <w:t xml:space="preserve">Decretar la caducidad del derecho de concesión de la placa </w:t>
      </w:r>
      <w:proofErr w:type="spellStart"/>
      <w:r w:rsidR="00A616D2">
        <w:rPr>
          <w:rFonts w:ascii="Verdana" w:hAnsi="Verdana" w:cs="Arial"/>
          <w:bCs/>
          <w:i/>
          <w:sz w:val="16"/>
          <w:szCs w:val="16"/>
        </w:rPr>
        <w:t>XXX</w:t>
      </w:r>
      <w:r w:rsidRPr="00FE10FC">
        <w:rPr>
          <w:rFonts w:ascii="Verdana" w:hAnsi="Verdana" w:cs="Arial"/>
          <w:bCs/>
          <w:i/>
          <w:sz w:val="16"/>
          <w:szCs w:val="16"/>
        </w:rPr>
        <w:t>al</w:t>
      </w:r>
      <w:proofErr w:type="spellEnd"/>
      <w:r w:rsidRPr="00FE10FC">
        <w:rPr>
          <w:rFonts w:ascii="Verdana" w:hAnsi="Verdana" w:cs="Arial"/>
          <w:bCs/>
          <w:i/>
          <w:sz w:val="16"/>
          <w:szCs w:val="16"/>
        </w:rPr>
        <w:t xml:space="preserve"> tenerse por demostrada la transferencia sin autorización por parte del señor </w:t>
      </w:r>
      <w:r w:rsidR="00A616D2">
        <w:rPr>
          <w:rFonts w:ascii="Verdana" w:hAnsi="Verdana" w:cs="Arial"/>
          <w:bCs/>
          <w:i/>
          <w:sz w:val="16"/>
          <w:szCs w:val="16"/>
        </w:rPr>
        <w:t>F.V.J.</w:t>
      </w:r>
      <w:r w:rsidRPr="00FE10FC">
        <w:rPr>
          <w:rFonts w:ascii="Verdana" w:hAnsi="Verdana" w:cs="Arial"/>
          <w:bCs/>
          <w:i/>
          <w:sz w:val="16"/>
          <w:szCs w:val="16"/>
        </w:rPr>
        <w:t xml:space="preserve"> de la concesión otorgada por el Consejo de Transporte Publico.</w:t>
      </w:r>
      <w:r w:rsidRPr="00FE10FC">
        <w:rPr>
          <w:rFonts w:ascii="Verdana" w:hAnsi="Verdana" w:cs="Arial"/>
          <w:i/>
          <w:sz w:val="16"/>
          <w:szCs w:val="16"/>
        </w:rPr>
        <w:t xml:space="preserve"> </w:t>
      </w:r>
    </w:p>
    <w:p w:rsidR="009A61E3" w:rsidRPr="00FE10FC" w:rsidRDefault="009A61E3" w:rsidP="009A61E3">
      <w:pPr>
        <w:numPr>
          <w:ilvl w:val="0"/>
          <w:numId w:val="6"/>
        </w:numPr>
        <w:tabs>
          <w:tab w:val="left" w:pos="360"/>
          <w:tab w:val="left" w:pos="540"/>
          <w:tab w:val="left" w:pos="2992"/>
          <w:tab w:val="left" w:pos="3553"/>
        </w:tabs>
        <w:overflowPunct w:val="0"/>
        <w:adjustRightInd w:val="0"/>
        <w:ind w:left="397" w:right="397" w:firstLine="0"/>
        <w:jc w:val="both"/>
        <w:rPr>
          <w:rFonts w:ascii="Verdana" w:hAnsi="Verdana" w:cs="Arial"/>
          <w:i/>
          <w:sz w:val="16"/>
          <w:szCs w:val="16"/>
        </w:rPr>
      </w:pPr>
      <w:r w:rsidRPr="00FE10FC">
        <w:rPr>
          <w:rFonts w:ascii="Verdana" w:hAnsi="Verdana" w:cs="Arial"/>
          <w:bCs/>
          <w:i/>
          <w:sz w:val="16"/>
          <w:szCs w:val="16"/>
        </w:rPr>
        <w:t xml:space="preserve">Notificar a la Dirección General de </w:t>
      </w:r>
      <w:proofErr w:type="gramStart"/>
      <w:r w:rsidRPr="00FE10FC">
        <w:rPr>
          <w:rFonts w:ascii="Verdana" w:hAnsi="Verdana" w:cs="Arial"/>
          <w:bCs/>
          <w:i/>
          <w:sz w:val="16"/>
          <w:szCs w:val="16"/>
        </w:rPr>
        <w:t>la  Policía</w:t>
      </w:r>
      <w:proofErr w:type="gramEnd"/>
      <w:r w:rsidRPr="00FE10FC">
        <w:rPr>
          <w:rFonts w:ascii="Verdana" w:hAnsi="Verdana" w:cs="Arial"/>
          <w:bCs/>
          <w:i/>
          <w:sz w:val="16"/>
          <w:szCs w:val="16"/>
        </w:rPr>
        <w:t xml:space="preserve"> de Tránsito para que proceda a recoger la placa </w:t>
      </w:r>
      <w:proofErr w:type="spellStart"/>
      <w:r w:rsidR="00A616D2">
        <w:rPr>
          <w:rFonts w:ascii="Verdana" w:hAnsi="Verdana" w:cs="Arial"/>
          <w:bCs/>
          <w:i/>
          <w:sz w:val="16"/>
          <w:szCs w:val="16"/>
        </w:rPr>
        <w:t>XXX</w:t>
      </w:r>
      <w:r w:rsidRPr="00FE10FC">
        <w:rPr>
          <w:rFonts w:ascii="Verdana" w:hAnsi="Verdana" w:cs="Arial"/>
          <w:bCs/>
          <w:i/>
          <w:sz w:val="16"/>
          <w:szCs w:val="16"/>
        </w:rPr>
        <w:t>a</w:t>
      </w:r>
      <w:proofErr w:type="spellEnd"/>
      <w:r w:rsidRPr="00FE10FC">
        <w:rPr>
          <w:rFonts w:ascii="Verdana" w:hAnsi="Verdana" w:cs="Arial"/>
          <w:bCs/>
          <w:i/>
          <w:sz w:val="16"/>
          <w:szCs w:val="16"/>
        </w:rPr>
        <w:t xml:space="preserve"> fin de que la ponga a las órdenes del Departamento de Administración de Concesiones y Permisos, el cual hará el trámite correspondiente ante el Registro Público de la Propiedad de Bienes Muebles.</w:t>
      </w:r>
      <w:r w:rsidRPr="00FE10FC">
        <w:rPr>
          <w:rFonts w:ascii="Verdana" w:hAnsi="Verdana" w:cs="Arial"/>
          <w:i/>
          <w:sz w:val="16"/>
          <w:szCs w:val="16"/>
        </w:rPr>
        <w:t xml:space="preserve"> </w:t>
      </w:r>
    </w:p>
    <w:p w:rsidR="009A61E3" w:rsidRPr="00FE10FC" w:rsidRDefault="009A61E3" w:rsidP="009A61E3">
      <w:pPr>
        <w:numPr>
          <w:ilvl w:val="0"/>
          <w:numId w:val="6"/>
        </w:numPr>
        <w:tabs>
          <w:tab w:val="left" w:pos="360"/>
          <w:tab w:val="left" w:pos="540"/>
          <w:tab w:val="left" w:pos="2992"/>
          <w:tab w:val="left" w:pos="3553"/>
        </w:tabs>
        <w:overflowPunct w:val="0"/>
        <w:adjustRightInd w:val="0"/>
        <w:ind w:left="397" w:right="397" w:firstLine="0"/>
        <w:jc w:val="both"/>
        <w:rPr>
          <w:rFonts w:ascii="Verdana" w:hAnsi="Verdana" w:cs="Arial"/>
          <w:bCs/>
          <w:i/>
          <w:sz w:val="16"/>
          <w:szCs w:val="16"/>
        </w:rPr>
      </w:pPr>
      <w:r w:rsidRPr="00FE10FC">
        <w:rPr>
          <w:rFonts w:ascii="Verdana" w:hAnsi="Verdana" w:cs="Arial"/>
          <w:bCs/>
          <w:i/>
          <w:sz w:val="16"/>
          <w:szCs w:val="16"/>
        </w:rPr>
        <w:t xml:space="preserve">Notificar al Departamento de Administración de Concesiones y Permisos para que realice el trámite correspondiente a la </w:t>
      </w:r>
      <w:proofErr w:type="spellStart"/>
      <w:r w:rsidRPr="00FE10FC">
        <w:rPr>
          <w:rFonts w:ascii="Verdana" w:hAnsi="Verdana" w:cs="Arial"/>
          <w:bCs/>
          <w:i/>
          <w:sz w:val="16"/>
          <w:szCs w:val="16"/>
        </w:rPr>
        <w:t>desinscripción</w:t>
      </w:r>
      <w:proofErr w:type="spellEnd"/>
      <w:r w:rsidRPr="00FE10FC">
        <w:rPr>
          <w:rFonts w:ascii="Verdana" w:hAnsi="Verdana" w:cs="Arial"/>
          <w:bCs/>
          <w:i/>
          <w:sz w:val="16"/>
          <w:szCs w:val="16"/>
        </w:rPr>
        <w:t xml:space="preserve"> del vehículo.</w:t>
      </w:r>
      <w:r w:rsidRPr="00FE10FC">
        <w:rPr>
          <w:rFonts w:ascii="Verdana" w:hAnsi="Verdana" w:cs="Arial"/>
          <w:i/>
          <w:sz w:val="16"/>
          <w:szCs w:val="16"/>
        </w:rPr>
        <w:t xml:space="preserve"> </w:t>
      </w:r>
    </w:p>
    <w:p w:rsidR="007D189F" w:rsidRPr="009A61E3" w:rsidRDefault="009A61E3" w:rsidP="007D189F">
      <w:pPr>
        <w:numPr>
          <w:ilvl w:val="0"/>
          <w:numId w:val="6"/>
        </w:numPr>
        <w:tabs>
          <w:tab w:val="left" w:pos="360"/>
          <w:tab w:val="left" w:pos="540"/>
          <w:tab w:val="left" w:pos="2992"/>
          <w:tab w:val="left" w:pos="3553"/>
        </w:tabs>
        <w:overflowPunct w:val="0"/>
        <w:adjustRightInd w:val="0"/>
        <w:ind w:left="397" w:right="397" w:firstLine="0"/>
        <w:jc w:val="both"/>
        <w:rPr>
          <w:rFonts w:ascii="Verdana" w:hAnsi="Verdana"/>
          <w:lang w:val="es-MX"/>
        </w:rPr>
      </w:pPr>
      <w:r w:rsidRPr="009A61E3">
        <w:rPr>
          <w:rFonts w:ascii="Verdana" w:hAnsi="Verdana"/>
          <w:bCs/>
          <w:i/>
          <w:sz w:val="16"/>
          <w:szCs w:val="16"/>
        </w:rPr>
        <w:lastRenderedPageBreak/>
        <w:t xml:space="preserve">Notificar lo resuelto al señor </w:t>
      </w:r>
      <w:r w:rsidR="00A616D2">
        <w:rPr>
          <w:rFonts w:ascii="Verdana" w:hAnsi="Verdana"/>
          <w:bCs/>
          <w:i/>
          <w:sz w:val="16"/>
          <w:szCs w:val="16"/>
        </w:rPr>
        <w:t>F.V.J.</w:t>
      </w:r>
      <w:r w:rsidRPr="009A61E3">
        <w:rPr>
          <w:rFonts w:ascii="Verdana" w:hAnsi="Verdana"/>
          <w:bCs/>
          <w:i/>
          <w:sz w:val="16"/>
          <w:szCs w:val="16"/>
        </w:rPr>
        <w:t xml:space="preserve"> en las oficinas de la Unión de Taxistas Costarricenses UTC. No se aceptan notificaciones por fax</w:t>
      </w:r>
      <w:r w:rsidRPr="009A61E3">
        <w:rPr>
          <w:rFonts w:ascii="Verdana" w:hAnsi="Verdana" w:cs="Arial"/>
          <w:i/>
          <w:sz w:val="16"/>
          <w:szCs w:val="16"/>
        </w:rPr>
        <w:t xml:space="preserve">.” </w:t>
      </w:r>
      <w:r w:rsidR="007D189F" w:rsidRPr="009A61E3">
        <w:rPr>
          <w:rFonts w:ascii="Verdana" w:hAnsi="Verdana"/>
          <w:i/>
          <w:sz w:val="20"/>
          <w:szCs w:val="20"/>
        </w:rPr>
        <w:t xml:space="preserve"> </w:t>
      </w:r>
      <w:r w:rsidR="007D189F" w:rsidRPr="009A61E3">
        <w:rPr>
          <w:rFonts w:ascii="Verdana" w:hAnsi="Verdana"/>
          <w:lang w:val="es-MX"/>
        </w:rPr>
        <w:t xml:space="preserve">(Léanse folios del </w:t>
      </w:r>
      <w:r>
        <w:rPr>
          <w:rFonts w:ascii="Verdana" w:hAnsi="Verdana"/>
          <w:lang w:val="es-MX"/>
        </w:rPr>
        <w:t>106</w:t>
      </w:r>
      <w:r w:rsidR="007D189F" w:rsidRPr="009A61E3">
        <w:rPr>
          <w:rFonts w:ascii="Verdana" w:hAnsi="Verdana"/>
          <w:lang w:val="es-MX"/>
        </w:rPr>
        <w:t xml:space="preserve"> al </w:t>
      </w:r>
      <w:r>
        <w:rPr>
          <w:rFonts w:ascii="Verdana" w:hAnsi="Verdana"/>
          <w:lang w:val="es-MX"/>
        </w:rPr>
        <w:t>109</w:t>
      </w:r>
      <w:r w:rsidR="007D189F" w:rsidRPr="009A61E3">
        <w:rPr>
          <w:rFonts w:ascii="Verdana" w:hAnsi="Verdana"/>
          <w:lang w:val="es-MX"/>
        </w:rPr>
        <w:t xml:space="preserve"> del expediente administrativo)</w:t>
      </w:r>
    </w:p>
    <w:p w:rsidR="007D189F" w:rsidRPr="00751473" w:rsidRDefault="007D189F" w:rsidP="007D189F">
      <w:pPr>
        <w:pStyle w:val="Textoindependiente"/>
        <w:tabs>
          <w:tab w:val="left" w:pos="360"/>
        </w:tabs>
        <w:spacing w:after="0"/>
        <w:ind w:left="780" w:right="454"/>
        <w:jc w:val="both"/>
        <w:rPr>
          <w:rFonts w:ascii="Verdana" w:hAnsi="Verdana"/>
          <w:i/>
          <w:sz w:val="20"/>
          <w:szCs w:val="20"/>
        </w:rPr>
      </w:pPr>
    </w:p>
    <w:p w:rsidR="007D189F" w:rsidRPr="00F77071" w:rsidRDefault="007D189F" w:rsidP="007D189F">
      <w:pPr>
        <w:jc w:val="both"/>
        <w:rPr>
          <w:rFonts w:ascii="Verdana" w:hAnsi="Verdana"/>
          <w:sz w:val="22"/>
          <w:szCs w:val="22"/>
        </w:rPr>
      </w:pPr>
      <w:r w:rsidRPr="00F77071">
        <w:rPr>
          <w:rFonts w:ascii="Verdana" w:hAnsi="Verdana"/>
          <w:b/>
          <w:sz w:val="22"/>
          <w:szCs w:val="22"/>
          <w:lang w:val="es-MX"/>
        </w:rPr>
        <w:t>SEGUNDO:</w:t>
      </w:r>
      <w:r w:rsidRPr="00F77071">
        <w:rPr>
          <w:rFonts w:ascii="Verdana" w:hAnsi="Verdana"/>
          <w:sz w:val="22"/>
          <w:szCs w:val="22"/>
          <w:lang w:val="es-MX"/>
        </w:rPr>
        <w:t xml:space="preserve"> </w:t>
      </w:r>
      <w:r w:rsidR="009A61E3">
        <w:rPr>
          <w:rFonts w:ascii="Verdana" w:hAnsi="Verdana"/>
          <w:sz w:val="22"/>
          <w:szCs w:val="22"/>
          <w:lang w:val="es-MX"/>
        </w:rPr>
        <w:t xml:space="preserve">Los </w:t>
      </w:r>
      <w:r w:rsidRPr="00F77071">
        <w:rPr>
          <w:rFonts w:ascii="Verdana" w:hAnsi="Verdana"/>
          <w:sz w:val="22"/>
          <w:szCs w:val="22"/>
          <w:lang w:val="es-MX"/>
        </w:rPr>
        <w:t xml:space="preserve"> </w:t>
      </w:r>
      <w:r w:rsidRPr="00F77071">
        <w:rPr>
          <w:rFonts w:ascii="Verdana" w:hAnsi="Verdana"/>
          <w:sz w:val="22"/>
          <w:szCs w:val="22"/>
        </w:rPr>
        <w:t>recurrente</w:t>
      </w:r>
      <w:r w:rsidR="009A61E3">
        <w:rPr>
          <w:rFonts w:ascii="Verdana" w:hAnsi="Verdana"/>
          <w:sz w:val="22"/>
          <w:szCs w:val="22"/>
        </w:rPr>
        <w:t>s</w:t>
      </w:r>
      <w:r w:rsidRPr="00F77071">
        <w:rPr>
          <w:rFonts w:ascii="Verdana" w:hAnsi="Verdana"/>
          <w:sz w:val="22"/>
          <w:szCs w:val="22"/>
        </w:rPr>
        <w:t xml:space="preserve"> manifiesta</w:t>
      </w:r>
      <w:r w:rsidR="009A61E3">
        <w:rPr>
          <w:rFonts w:ascii="Verdana" w:hAnsi="Verdana"/>
          <w:sz w:val="22"/>
          <w:szCs w:val="22"/>
        </w:rPr>
        <w:t>n</w:t>
      </w:r>
      <w:r w:rsidRPr="00F77071">
        <w:rPr>
          <w:rFonts w:ascii="Verdana" w:hAnsi="Verdana"/>
          <w:sz w:val="22"/>
          <w:szCs w:val="22"/>
        </w:rPr>
        <w:t xml:space="preserve"> que nunca se probó que hubiera</w:t>
      </w:r>
      <w:r w:rsidR="009A61E3">
        <w:rPr>
          <w:rFonts w:ascii="Verdana" w:hAnsi="Verdana"/>
          <w:sz w:val="22"/>
          <w:szCs w:val="22"/>
        </w:rPr>
        <w:t>n</w:t>
      </w:r>
      <w:r w:rsidRPr="00F77071">
        <w:rPr>
          <w:rFonts w:ascii="Verdana" w:hAnsi="Verdana"/>
          <w:sz w:val="22"/>
          <w:szCs w:val="22"/>
        </w:rPr>
        <w:t xml:space="preserve"> cedido la concesión de taxi e</w:t>
      </w:r>
      <w:r w:rsidRPr="00F77071">
        <w:rPr>
          <w:rFonts w:ascii="Verdana" w:hAnsi="Verdana"/>
          <w:smallCaps/>
          <w:sz w:val="22"/>
          <w:szCs w:val="22"/>
        </w:rPr>
        <w:t xml:space="preserve"> </w:t>
      </w:r>
      <w:r w:rsidRPr="00F77071">
        <w:rPr>
          <w:rFonts w:ascii="Verdana" w:hAnsi="Verdana"/>
          <w:sz w:val="22"/>
          <w:szCs w:val="22"/>
        </w:rPr>
        <w:t xml:space="preserve">indican lo siguiente: </w:t>
      </w:r>
    </w:p>
    <w:p w:rsidR="007D189F" w:rsidRPr="00F77071" w:rsidRDefault="007D189F" w:rsidP="007D189F">
      <w:pPr>
        <w:jc w:val="both"/>
        <w:rPr>
          <w:rFonts w:ascii="Verdana" w:hAnsi="Verdana"/>
          <w:sz w:val="22"/>
          <w:szCs w:val="22"/>
        </w:rPr>
      </w:pPr>
    </w:p>
    <w:p w:rsidR="007D189F" w:rsidRPr="00F77071" w:rsidRDefault="007D189F" w:rsidP="007D189F">
      <w:pPr>
        <w:pStyle w:val="Prrafodelista"/>
        <w:ind w:left="0"/>
        <w:jc w:val="both"/>
        <w:rPr>
          <w:rFonts w:ascii="Verdana" w:hAnsi="Verdana"/>
          <w:sz w:val="22"/>
          <w:szCs w:val="22"/>
        </w:rPr>
      </w:pPr>
      <w:r w:rsidRPr="00F77071">
        <w:rPr>
          <w:rFonts w:ascii="Verdana" w:hAnsi="Verdana"/>
          <w:sz w:val="22"/>
          <w:szCs w:val="22"/>
        </w:rPr>
        <w:t xml:space="preserve">a)- </w:t>
      </w:r>
      <w:r w:rsidR="007C53D9">
        <w:rPr>
          <w:rFonts w:ascii="Verdana" w:hAnsi="Verdana"/>
          <w:sz w:val="22"/>
          <w:szCs w:val="22"/>
        </w:rPr>
        <w:t>Existe nulidad de todo lo actuado, dado que la Dirección de Asuntos Jurídicos debió Abstenerse o recurarse en el presente proceso, dado que ha fungido como Juez y Parte, toda vez que recomienda a la Junta Directiva del Consejo de Transporte Público, se proceda a la apertura de un procedimiento administrativo de caducidad, posteriormente instruye el procedimiento y recomienda caducar la concesión y es además para colmo de males es quien conoce y sustancia los recursos que se presentan, tanto interlocutoriamente, como contra el acto final</w:t>
      </w:r>
      <w:r w:rsidRPr="00F77071">
        <w:rPr>
          <w:rFonts w:ascii="Verdana" w:hAnsi="Verdana"/>
          <w:sz w:val="22"/>
          <w:szCs w:val="22"/>
        </w:rPr>
        <w:t>.</w:t>
      </w:r>
    </w:p>
    <w:p w:rsidR="007D189F" w:rsidRPr="00F77071" w:rsidRDefault="007D189F" w:rsidP="007D189F">
      <w:pPr>
        <w:jc w:val="both"/>
        <w:rPr>
          <w:rFonts w:ascii="Verdana" w:hAnsi="Verdana"/>
          <w:sz w:val="22"/>
          <w:szCs w:val="22"/>
        </w:rPr>
      </w:pPr>
      <w:r w:rsidRPr="00F77071">
        <w:rPr>
          <w:rFonts w:ascii="Verdana" w:hAnsi="Verdana"/>
          <w:sz w:val="22"/>
          <w:szCs w:val="22"/>
        </w:rPr>
        <w:t>b)-</w:t>
      </w:r>
      <w:r w:rsidR="009351A0">
        <w:rPr>
          <w:rFonts w:ascii="Verdana" w:hAnsi="Verdana"/>
          <w:sz w:val="22"/>
          <w:szCs w:val="22"/>
        </w:rPr>
        <w:t>Existe nulidad de todo lo actuado, por indebida valoración de la prueba pues estándose ante materia odiosa o sancionatoria, la apreciación de la prueba debe ser conforme al principio de “duda a favor de” y siendo que hay declaraciones de cargo y descargo hay falta efectiva de prueba (palabra contra palabra) y por lo tanto debe privar el derecho de concesión.</w:t>
      </w:r>
      <w:r w:rsidRPr="00F77071">
        <w:rPr>
          <w:rFonts w:ascii="Verdana" w:hAnsi="Verdana"/>
          <w:sz w:val="22"/>
          <w:szCs w:val="22"/>
        </w:rPr>
        <w:t xml:space="preserve"> </w:t>
      </w:r>
    </w:p>
    <w:p w:rsidR="007D189F" w:rsidRPr="00F77071" w:rsidRDefault="007D189F" w:rsidP="007D189F">
      <w:pPr>
        <w:jc w:val="both"/>
        <w:rPr>
          <w:rFonts w:ascii="Verdana" w:hAnsi="Verdana"/>
          <w:sz w:val="22"/>
          <w:szCs w:val="22"/>
          <w:lang w:val="es-MX"/>
        </w:rPr>
      </w:pPr>
      <w:r w:rsidRPr="00F77071">
        <w:rPr>
          <w:rFonts w:ascii="Verdana" w:hAnsi="Verdana"/>
          <w:sz w:val="22"/>
          <w:szCs w:val="22"/>
        </w:rPr>
        <w:t xml:space="preserve">c)- </w:t>
      </w:r>
      <w:r w:rsidR="002D023C">
        <w:rPr>
          <w:rFonts w:ascii="Verdana" w:hAnsi="Verdana"/>
          <w:sz w:val="22"/>
          <w:szCs w:val="22"/>
          <w:lang w:val="es-MX"/>
        </w:rPr>
        <w:t>Que la Verdad de lo acontecido es una y simple,  él, “Fidel”</w:t>
      </w:r>
      <w:r w:rsidR="009351A0">
        <w:rPr>
          <w:rFonts w:ascii="Verdana" w:hAnsi="Verdana"/>
          <w:sz w:val="22"/>
          <w:szCs w:val="22"/>
          <w:lang w:val="es-MX"/>
        </w:rPr>
        <w:t>, estuvo en el tiempo de la denuncia, un poco bajo de salud y aunque procuraba manejar el taxi, su gestión era limitada y desde siempre ha compartido la conducción con Carlos Salar, aprovechándose de tal situación los denunciantes se apersonaron y presentan una denuncia manipulada y ajena a la verdad</w:t>
      </w:r>
      <w:r w:rsidR="00666D0B">
        <w:rPr>
          <w:rFonts w:ascii="Verdana" w:hAnsi="Verdana"/>
          <w:sz w:val="22"/>
          <w:szCs w:val="22"/>
          <w:lang w:val="es-MX"/>
        </w:rPr>
        <w:t>, pero lo cierto es que él ha trabajado el taxi y por las razones apuntadas su compañero y conductor es quien ha asumido el grueso de la labor temporalmente</w:t>
      </w:r>
      <w:r w:rsidRPr="00F77071">
        <w:rPr>
          <w:rFonts w:ascii="Verdana" w:hAnsi="Verdana"/>
          <w:sz w:val="22"/>
          <w:szCs w:val="22"/>
          <w:lang w:val="es-MX"/>
        </w:rPr>
        <w:t>.</w:t>
      </w:r>
      <w:r w:rsidR="00666D0B">
        <w:rPr>
          <w:rFonts w:ascii="Verdana" w:hAnsi="Verdana"/>
          <w:sz w:val="22"/>
          <w:szCs w:val="22"/>
          <w:lang w:val="es-MX"/>
        </w:rPr>
        <w:t xml:space="preserve">  Prueba de lo dicho es que ya seis de los denunciantes han procedido a retirar su acusación no compareciendo en este procedimiento.</w:t>
      </w:r>
    </w:p>
    <w:p w:rsidR="007D189F" w:rsidRPr="00F77071" w:rsidRDefault="007D189F" w:rsidP="007D189F">
      <w:pPr>
        <w:jc w:val="both"/>
        <w:rPr>
          <w:rFonts w:ascii="Verdana" w:hAnsi="Verdana"/>
          <w:sz w:val="22"/>
          <w:szCs w:val="22"/>
          <w:lang w:val="es-MX"/>
        </w:rPr>
      </w:pPr>
      <w:r w:rsidRPr="00F77071">
        <w:rPr>
          <w:rFonts w:ascii="Verdana" w:hAnsi="Verdana"/>
          <w:sz w:val="22"/>
          <w:szCs w:val="22"/>
          <w:lang w:val="es-MX"/>
        </w:rPr>
        <w:t>d)-</w:t>
      </w:r>
      <w:r w:rsidR="00666D0B">
        <w:rPr>
          <w:rFonts w:ascii="Verdana" w:hAnsi="Verdana"/>
          <w:sz w:val="22"/>
          <w:szCs w:val="22"/>
          <w:lang w:val="es-MX"/>
        </w:rPr>
        <w:t>No cabe reproche por el mero decir de unos pocos y no existe  documento o prueba fehaciente que demuestre que se haya dado alguna venta</w:t>
      </w:r>
      <w:r w:rsidRPr="00F77071">
        <w:rPr>
          <w:rFonts w:ascii="Verdana" w:hAnsi="Verdana"/>
          <w:sz w:val="22"/>
          <w:szCs w:val="22"/>
          <w:lang w:val="es-MX"/>
        </w:rPr>
        <w:t>.</w:t>
      </w:r>
    </w:p>
    <w:p w:rsidR="00666D0B" w:rsidRDefault="007D189F" w:rsidP="007D189F">
      <w:pPr>
        <w:jc w:val="both"/>
        <w:rPr>
          <w:rFonts w:ascii="Verdana" w:hAnsi="Verdana"/>
          <w:sz w:val="22"/>
          <w:szCs w:val="22"/>
          <w:lang w:val="es-MX"/>
        </w:rPr>
      </w:pPr>
      <w:r w:rsidRPr="00F77071">
        <w:rPr>
          <w:rFonts w:ascii="Verdana" w:hAnsi="Verdana"/>
          <w:sz w:val="22"/>
          <w:szCs w:val="22"/>
          <w:lang w:val="es-MX"/>
        </w:rPr>
        <w:t xml:space="preserve">e)- </w:t>
      </w:r>
      <w:r w:rsidR="00666D0B">
        <w:rPr>
          <w:rFonts w:ascii="Verdana" w:hAnsi="Verdana"/>
          <w:sz w:val="22"/>
          <w:szCs w:val="22"/>
          <w:lang w:val="es-MX"/>
        </w:rPr>
        <w:t xml:space="preserve">El acto es nulo por cuanto en la especie se ha violentado el </w:t>
      </w:r>
      <w:proofErr w:type="spellStart"/>
      <w:r w:rsidR="00666D0B">
        <w:rPr>
          <w:rFonts w:ascii="Verdana" w:hAnsi="Verdana"/>
          <w:sz w:val="22"/>
          <w:szCs w:val="22"/>
          <w:lang w:val="es-MX"/>
        </w:rPr>
        <w:t>princio</w:t>
      </w:r>
      <w:proofErr w:type="spellEnd"/>
      <w:r w:rsidR="00666D0B">
        <w:rPr>
          <w:rFonts w:ascii="Verdana" w:hAnsi="Verdana"/>
          <w:sz w:val="22"/>
          <w:szCs w:val="22"/>
          <w:lang w:val="es-MX"/>
        </w:rPr>
        <w:t xml:space="preserve"> de racionabilidad y proporcionalidad de la sanción</w:t>
      </w:r>
      <w:r w:rsidRPr="00F77071">
        <w:rPr>
          <w:rFonts w:ascii="Verdana" w:hAnsi="Verdana"/>
          <w:sz w:val="22"/>
          <w:szCs w:val="22"/>
          <w:lang w:val="es-MX"/>
        </w:rPr>
        <w:t xml:space="preserve">. </w:t>
      </w:r>
    </w:p>
    <w:p w:rsidR="00666D0B" w:rsidRDefault="00666D0B" w:rsidP="007D189F">
      <w:pPr>
        <w:jc w:val="both"/>
        <w:rPr>
          <w:rFonts w:ascii="Verdana" w:hAnsi="Verdana"/>
          <w:sz w:val="22"/>
          <w:szCs w:val="22"/>
          <w:lang w:val="es-MX"/>
        </w:rPr>
      </w:pPr>
      <w:r>
        <w:rPr>
          <w:rFonts w:ascii="Verdana" w:hAnsi="Verdana"/>
          <w:sz w:val="22"/>
          <w:szCs w:val="22"/>
          <w:lang w:val="es-MX"/>
        </w:rPr>
        <w:t xml:space="preserve">f).- Dados los vicios nugatorios formales y de fondo que se han enunciado antes, así como los alegatos evidentes de conveniencia y oportunidad solicita la suspensión del acto administrativo que recurren. </w:t>
      </w:r>
    </w:p>
    <w:p w:rsidR="007D189F" w:rsidRPr="00F77071" w:rsidRDefault="00666D0B" w:rsidP="007D189F">
      <w:pPr>
        <w:jc w:val="both"/>
        <w:rPr>
          <w:rFonts w:ascii="Verdana" w:hAnsi="Verdana"/>
          <w:sz w:val="22"/>
          <w:szCs w:val="22"/>
        </w:rPr>
      </w:pPr>
      <w:r>
        <w:rPr>
          <w:rFonts w:ascii="Verdana" w:hAnsi="Verdana"/>
          <w:sz w:val="22"/>
          <w:szCs w:val="22"/>
          <w:lang w:val="es-MX"/>
        </w:rPr>
        <w:t xml:space="preserve">g).- Solicitan se  revoque el acto impugnado en todos sus extremos y efectos y se continúe con el trámite debido de Traspaso de la </w:t>
      </w:r>
      <w:r w:rsidR="00C17B6A">
        <w:rPr>
          <w:rFonts w:ascii="Verdana" w:hAnsi="Verdana"/>
          <w:sz w:val="22"/>
          <w:szCs w:val="22"/>
          <w:lang w:val="es-MX"/>
        </w:rPr>
        <w:t>Concesión</w:t>
      </w:r>
      <w:r>
        <w:rPr>
          <w:rFonts w:ascii="Verdana" w:hAnsi="Verdana"/>
          <w:sz w:val="22"/>
          <w:szCs w:val="22"/>
          <w:lang w:val="es-MX"/>
        </w:rPr>
        <w:t xml:space="preserve"> referida, de no ser así se eleve la Apelación ante el Tribunal Administrativo de Transporte</w:t>
      </w:r>
      <w:r w:rsidR="00C17B6A">
        <w:rPr>
          <w:rFonts w:ascii="Verdana" w:hAnsi="Verdana"/>
          <w:sz w:val="22"/>
          <w:szCs w:val="22"/>
          <w:lang w:val="es-MX"/>
        </w:rPr>
        <w:t xml:space="preserve">. </w:t>
      </w:r>
      <w:r w:rsidR="007D189F" w:rsidRPr="00F77071">
        <w:rPr>
          <w:rFonts w:ascii="Verdana" w:hAnsi="Verdana"/>
          <w:sz w:val="22"/>
          <w:szCs w:val="22"/>
        </w:rPr>
        <w:t xml:space="preserve">(Léanse folios del </w:t>
      </w:r>
      <w:r w:rsidR="0053751E">
        <w:rPr>
          <w:rFonts w:ascii="Verdana" w:hAnsi="Verdana"/>
          <w:sz w:val="22"/>
          <w:szCs w:val="22"/>
        </w:rPr>
        <w:t>54</w:t>
      </w:r>
      <w:r w:rsidR="007D189F" w:rsidRPr="00F77071">
        <w:rPr>
          <w:rFonts w:ascii="Verdana" w:hAnsi="Verdana"/>
          <w:sz w:val="22"/>
          <w:szCs w:val="22"/>
        </w:rPr>
        <w:t xml:space="preserve"> al </w:t>
      </w:r>
      <w:r w:rsidR="0053751E">
        <w:rPr>
          <w:rFonts w:ascii="Verdana" w:hAnsi="Verdana"/>
          <w:sz w:val="22"/>
          <w:szCs w:val="22"/>
        </w:rPr>
        <w:t>64</w:t>
      </w:r>
      <w:r w:rsidR="007D189F" w:rsidRPr="00F77071">
        <w:rPr>
          <w:rFonts w:ascii="Verdana" w:hAnsi="Verdana"/>
          <w:sz w:val="22"/>
          <w:szCs w:val="22"/>
        </w:rPr>
        <w:t xml:space="preserve"> vuelto del expediente administrativo)</w:t>
      </w:r>
    </w:p>
    <w:p w:rsidR="007D189F" w:rsidRPr="00F77071" w:rsidRDefault="007D189F" w:rsidP="007D189F">
      <w:pPr>
        <w:jc w:val="both"/>
        <w:rPr>
          <w:rFonts w:ascii="Verdana" w:hAnsi="Verdana"/>
          <w:sz w:val="22"/>
          <w:szCs w:val="22"/>
        </w:rPr>
      </w:pPr>
    </w:p>
    <w:p w:rsidR="007D189F" w:rsidRPr="00F77071" w:rsidRDefault="007D189F" w:rsidP="007D189F">
      <w:pPr>
        <w:jc w:val="both"/>
        <w:rPr>
          <w:rFonts w:ascii="Verdana" w:hAnsi="Verdana"/>
          <w:b/>
          <w:sz w:val="22"/>
          <w:szCs w:val="22"/>
        </w:rPr>
      </w:pPr>
    </w:p>
    <w:p w:rsidR="007D189F" w:rsidRPr="00F77071" w:rsidRDefault="007D189F" w:rsidP="007D189F">
      <w:pPr>
        <w:jc w:val="both"/>
        <w:rPr>
          <w:rFonts w:ascii="Verdana" w:hAnsi="Verdana"/>
          <w:sz w:val="22"/>
          <w:szCs w:val="22"/>
        </w:rPr>
      </w:pPr>
      <w:r w:rsidRPr="00F77071">
        <w:rPr>
          <w:rFonts w:ascii="Verdana" w:hAnsi="Verdana"/>
          <w:b/>
          <w:sz w:val="22"/>
          <w:szCs w:val="22"/>
          <w:lang w:val="es-MX"/>
        </w:rPr>
        <w:t xml:space="preserve">TERCERO: </w:t>
      </w:r>
      <w:r w:rsidR="00C17B6A" w:rsidRPr="00F77071">
        <w:rPr>
          <w:rFonts w:ascii="Verdana" w:hAnsi="Verdana"/>
          <w:sz w:val="22"/>
          <w:szCs w:val="22"/>
          <w:lang w:val="es-MX"/>
        </w:rPr>
        <w:t>La Junta Directiva del Consejo de Transporte Público</w:t>
      </w:r>
      <w:r w:rsidR="00C17B6A">
        <w:rPr>
          <w:rFonts w:ascii="Verdana" w:hAnsi="Verdana"/>
          <w:sz w:val="22"/>
          <w:szCs w:val="22"/>
          <w:lang w:val="es-MX"/>
        </w:rPr>
        <w:t xml:space="preserve">, mediante  </w:t>
      </w:r>
      <w:r w:rsidR="00C17B6A" w:rsidRPr="00C17B6A">
        <w:rPr>
          <w:rFonts w:ascii="Verdana" w:hAnsi="Verdana"/>
          <w:b/>
          <w:sz w:val="22"/>
          <w:szCs w:val="22"/>
          <w:lang w:val="es-MX"/>
        </w:rPr>
        <w:t>acuerdo 7.3.17 de la Sesión Ordinaria 56-2014celebrada el 2 de octubre de 2014</w:t>
      </w:r>
      <w:r w:rsidR="00C17B6A">
        <w:rPr>
          <w:rFonts w:ascii="Verdana" w:hAnsi="Verdana"/>
          <w:sz w:val="22"/>
          <w:szCs w:val="22"/>
          <w:lang w:val="es-MX"/>
        </w:rPr>
        <w:t xml:space="preserve">, conoce y aprueba el informe de la Dirección de Asuntos Jurídicos el </w:t>
      </w:r>
      <w:r w:rsidR="00C17B6A">
        <w:rPr>
          <w:rFonts w:ascii="Verdana" w:hAnsi="Verdana"/>
          <w:b/>
          <w:sz w:val="22"/>
          <w:szCs w:val="22"/>
          <w:lang w:val="es-MX"/>
        </w:rPr>
        <w:t xml:space="preserve">DAJ-02619 de 11 de noviembre de 2011 </w:t>
      </w:r>
      <w:r w:rsidR="00C17B6A" w:rsidRPr="00C17B6A">
        <w:rPr>
          <w:rFonts w:ascii="Verdana" w:hAnsi="Verdana"/>
          <w:sz w:val="22"/>
          <w:szCs w:val="22"/>
          <w:lang w:val="es-MX"/>
        </w:rPr>
        <w:t>y</w:t>
      </w:r>
      <w:r w:rsidR="00C17B6A" w:rsidRPr="00F77071">
        <w:rPr>
          <w:rFonts w:ascii="Verdana" w:hAnsi="Verdana"/>
          <w:sz w:val="22"/>
          <w:szCs w:val="22"/>
          <w:lang w:val="es-MX"/>
        </w:rPr>
        <w:t xml:space="preserve"> rechaza el recurso de Revocatoria, la Nulidad concomitante y el incidente de suspensión presentado por </w:t>
      </w:r>
      <w:r w:rsidR="00C17B6A">
        <w:rPr>
          <w:rFonts w:ascii="Verdana" w:hAnsi="Verdana"/>
          <w:sz w:val="22"/>
          <w:szCs w:val="22"/>
          <w:lang w:val="es-MX"/>
        </w:rPr>
        <w:t xml:space="preserve">considerar que de lo manifestado por los testigos que interpusieron la denuncia contra el señor </w:t>
      </w:r>
      <w:r w:rsidR="00A616D2">
        <w:rPr>
          <w:rFonts w:ascii="Verdana" w:hAnsi="Verdana"/>
          <w:sz w:val="22"/>
          <w:szCs w:val="22"/>
          <w:lang w:val="es-MX"/>
        </w:rPr>
        <w:t>F.V.J.</w:t>
      </w:r>
      <w:r w:rsidR="00C17B6A">
        <w:rPr>
          <w:rFonts w:ascii="Verdana" w:hAnsi="Verdana"/>
          <w:sz w:val="22"/>
          <w:szCs w:val="22"/>
          <w:lang w:val="es-MX"/>
        </w:rPr>
        <w:t>, y de la declaración del mismo recurrente quedo fehacientemente demostrado el traspaso de la Concesión</w:t>
      </w:r>
      <w:r w:rsidR="00C17B6A" w:rsidRPr="00F77071">
        <w:rPr>
          <w:rFonts w:ascii="Verdana" w:hAnsi="Verdana"/>
          <w:sz w:val="22"/>
          <w:szCs w:val="22"/>
          <w:lang w:val="es-MX"/>
        </w:rPr>
        <w:t xml:space="preserve">. (Léanse folios del  </w:t>
      </w:r>
      <w:r w:rsidR="00C17B6A">
        <w:rPr>
          <w:rFonts w:ascii="Verdana" w:hAnsi="Verdana"/>
          <w:sz w:val="22"/>
          <w:szCs w:val="22"/>
          <w:lang w:val="es-MX"/>
        </w:rPr>
        <w:t>44</w:t>
      </w:r>
      <w:r w:rsidR="00C17B6A" w:rsidRPr="00F77071">
        <w:rPr>
          <w:rFonts w:ascii="Verdana" w:hAnsi="Verdana"/>
          <w:sz w:val="22"/>
          <w:szCs w:val="22"/>
          <w:lang w:val="es-MX"/>
        </w:rPr>
        <w:t xml:space="preserve"> al </w:t>
      </w:r>
      <w:r w:rsidR="00C17B6A">
        <w:rPr>
          <w:rFonts w:ascii="Verdana" w:hAnsi="Verdana"/>
          <w:sz w:val="22"/>
          <w:szCs w:val="22"/>
          <w:lang w:val="es-MX"/>
        </w:rPr>
        <w:t>5</w:t>
      </w:r>
      <w:r w:rsidR="00C17B6A" w:rsidRPr="00F77071">
        <w:rPr>
          <w:rFonts w:ascii="Verdana" w:hAnsi="Verdana"/>
          <w:sz w:val="22"/>
          <w:szCs w:val="22"/>
          <w:lang w:val="es-MX"/>
        </w:rPr>
        <w:t>2 del expediente administrativo)</w:t>
      </w:r>
      <w:r w:rsidRPr="00F77071">
        <w:rPr>
          <w:rFonts w:ascii="Verdana" w:hAnsi="Verdana"/>
          <w:sz w:val="22"/>
          <w:szCs w:val="22"/>
          <w:lang w:val="es-MX"/>
        </w:rPr>
        <w:t xml:space="preserve"> </w:t>
      </w:r>
    </w:p>
    <w:p w:rsidR="007D189F" w:rsidRPr="00F77071" w:rsidRDefault="007D189F" w:rsidP="007D189F">
      <w:pPr>
        <w:jc w:val="both"/>
        <w:rPr>
          <w:rFonts w:ascii="Verdana" w:hAnsi="Verdana"/>
          <w:sz w:val="22"/>
          <w:szCs w:val="22"/>
          <w:lang w:val="es-MX"/>
        </w:rPr>
      </w:pPr>
    </w:p>
    <w:p w:rsidR="007D189F" w:rsidRDefault="007D189F" w:rsidP="007D189F">
      <w:pPr>
        <w:jc w:val="both"/>
        <w:rPr>
          <w:rFonts w:ascii="Verdana" w:hAnsi="Verdana"/>
          <w:sz w:val="22"/>
          <w:szCs w:val="22"/>
          <w:lang w:val="es-MX"/>
        </w:rPr>
      </w:pPr>
      <w:r w:rsidRPr="00F77071">
        <w:rPr>
          <w:rFonts w:ascii="Verdana" w:hAnsi="Verdana"/>
          <w:b/>
          <w:sz w:val="22"/>
          <w:szCs w:val="22"/>
          <w:lang w:val="es-MX"/>
        </w:rPr>
        <w:lastRenderedPageBreak/>
        <w:t xml:space="preserve">CUARTO: </w:t>
      </w:r>
      <w:r w:rsidR="00085BD1" w:rsidRPr="00085BD1">
        <w:rPr>
          <w:rFonts w:ascii="Verdana" w:hAnsi="Verdana"/>
          <w:sz w:val="22"/>
          <w:szCs w:val="22"/>
          <w:lang w:val="es-MX"/>
        </w:rPr>
        <w:t>La</w:t>
      </w:r>
      <w:r w:rsidR="00085BD1">
        <w:rPr>
          <w:rFonts w:ascii="Verdana" w:hAnsi="Verdana"/>
          <w:b/>
          <w:sz w:val="22"/>
          <w:szCs w:val="22"/>
          <w:lang w:val="es-MX"/>
        </w:rPr>
        <w:t xml:space="preserve"> </w:t>
      </w:r>
      <w:r w:rsidR="00085BD1" w:rsidRPr="00085BD1">
        <w:rPr>
          <w:rFonts w:ascii="Verdana" w:hAnsi="Verdana"/>
          <w:sz w:val="22"/>
          <w:szCs w:val="22"/>
          <w:lang w:val="es-MX"/>
        </w:rPr>
        <w:t xml:space="preserve">Dirección Jurídica </w:t>
      </w:r>
      <w:r w:rsidR="00085BD1">
        <w:rPr>
          <w:rFonts w:ascii="Verdana" w:hAnsi="Verdana"/>
          <w:sz w:val="22"/>
          <w:szCs w:val="22"/>
          <w:lang w:val="es-MX"/>
        </w:rPr>
        <w:t xml:space="preserve">del CTP </w:t>
      </w:r>
      <w:r w:rsidR="00085BD1" w:rsidRPr="00085BD1">
        <w:rPr>
          <w:rFonts w:ascii="Verdana" w:hAnsi="Verdana"/>
          <w:sz w:val="22"/>
          <w:szCs w:val="22"/>
          <w:lang w:val="es-MX"/>
        </w:rPr>
        <w:t>procede</w:t>
      </w:r>
      <w:r w:rsidR="00085BD1">
        <w:rPr>
          <w:rFonts w:ascii="Verdana" w:hAnsi="Verdana"/>
          <w:sz w:val="22"/>
          <w:szCs w:val="22"/>
          <w:lang w:val="es-MX"/>
        </w:rPr>
        <w:t xml:space="preserve"> a  emitir el Acto de Apertura del Procedimiento administrativo de Caducidad el día 12 de febrero de dos mil nueve  y  lo publico dado que no había podido notificar al recurrente anteriormente al último medio para notificaciones que contaba, en el Consejo y lo hizo mediante las Gacetas 44 de 4 de marzo de 2009 45 de 5 de marzo de 2009 y la 46 de 6 de marzo de 2009. (Léanse folios del  129 al 134 del Expediente Administrativo.)</w:t>
      </w:r>
    </w:p>
    <w:p w:rsidR="007D189F" w:rsidRPr="00F77071" w:rsidRDefault="007D189F" w:rsidP="007D189F">
      <w:pPr>
        <w:jc w:val="both"/>
        <w:rPr>
          <w:rFonts w:ascii="Verdana" w:hAnsi="Verdana"/>
          <w:b/>
          <w:sz w:val="22"/>
          <w:szCs w:val="22"/>
          <w:lang w:val="es-MX"/>
        </w:rPr>
      </w:pPr>
    </w:p>
    <w:p w:rsidR="00085BD1" w:rsidRPr="00085BD1" w:rsidRDefault="007D189F" w:rsidP="007D189F">
      <w:pPr>
        <w:jc w:val="both"/>
        <w:rPr>
          <w:rFonts w:ascii="Verdana" w:hAnsi="Verdana"/>
          <w:sz w:val="22"/>
          <w:szCs w:val="22"/>
          <w:lang w:val="es-MX"/>
        </w:rPr>
      </w:pPr>
      <w:r w:rsidRPr="00F77071">
        <w:rPr>
          <w:rFonts w:ascii="Verdana" w:hAnsi="Verdana"/>
          <w:b/>
          <w:sz w:val="22"/>
          <w:szCs w:val="22"/>
          <w:lang w:val="es-MX"/>
        </w:rPr>
        <w:t xml:space="preserve">QUINTO: </w:t>
      </w:r>
      <w:r w:rsidR="00085BD1" w:rsidRPr="00085BD1">
        <w:rPr>
          <w:rFonts w:ascii="Verdana" w:hAnsi="Verdana"/>
          <w:sz w:val="22"/>
          <w:szCs w:val="22"/>
          <w:lang w:val="es-MX"/>
        </w:rPr>
        <w:t>El 3 de abril de 2009 se realiza la comparecía oral y privada</w:t>
      </w:r>
      <w:r w:rsidR="00085BD1">
        <w:rPr>
          <w:rFonts w:ascii="Verdana" w:hAnsi="Verdana"/>
          <w:sz w:val="22"/>
          <w:szCs w:val="22"/>
          <w:lang w:val="es-MX"/>
        </w:rPr>
        <w:t xml:space="preserve">, a la que asiste el señor </w:t>
      </w:r>
      <w:r w:rsidR="00A616D2">
        <w:rPr>
          <w:rFonts w:ascii="Verdana" w:hAnsi="Verdana"/>
          <w:sz w:val="22"/>
          <w:szCs w:val="22"/>
          <w:lang w:val="es-MX"/>
        </w:rPr>
        <w:t>F.V.J.</w:t>
      </w:r>
      <w:r w:rsidR="00085BD1">
        <w:rPr>
          <w:rFonts w:ascii="Verdana" w:hAnsi="Verdana"/>
          <w:sz w:val="22"/>
          <w:szCs w:val="22"/>
          <w:lang w:val="es-MX"/>
        </w:rPr>
        <w:t xml:space="preserve"> y </w:t>
      </w:r>
      <w:proofErr w:type="spellStart"/>
      <w:r w:rsidR="00A616D2">
        <w:rPr>
          <w:rFonts w:ascii="Verdana" w:hAnsi="Verdana"/>
          <w:sz w:val="22"/>
          <w:szCs w:val="22"/>
          <w:lang w:val="es-MX"/>
        </w:rPr>
        <w:t>C.L.S.</w:t>
      </w:r>
      <w:r w:rsidR="00085BD1">
        <w:rPr>
          <w:rFonts w:ascii="Verdana" w:hAnsi="Verdana"/>
          <w:sz w:val="22"/>
          <w:szCs w:val="22"/>
          <w:lang w:val="es-MX"/>
        </w:rPr>
        <w:t>y</w:t>
      </w:r>
      <w:proofErr w:type="spellEnd"/>
      <w:r w:rsidR="00085BD1">
        <w:rPr>
          <w:rFonts w:ascii="Verdana" w:hAnsi="Verdana"/>
          <w:sz w:val="22"/>
          <w:szCs w:val="22"/>
          <w:lang w:val="es-MX"/>
        </w:rPr>
        <w:t xml:space="preserve"> manifiestan que rechazan los cargos, nunca se ha dado una trasmisión, venta o cesión de la conexión.  El señor </w:t>
      </w:r>
      <w:r w:rsidR="00A616D2">
        <w:rPr>
          <w:rFonts w:ascii="Verdana" w:hAnsi="Verdana"/>
          <w:sz w:val="22"/>
          <w:szCs w:val="22"/>
          <w:lang w:val="es-MX"/>
        </w:rPr>
        <w:t xml:space="preserve">XXX </w:t>
      </w:r>
      <w:r w:rsidR="00085BD1">
        <w:rPr>
          <w:rFonts w:ascii="Verdana" w:hAnsi="Verdana"/>
          <w:sz w:val="22"/>
          <w:szCs w:val="22"/>
          <w:lang w:val="es-MX"/>
        </w:rPr>
        <w:t xml:space="preserve">manifiesta que maneja en </w:t>
      </w:r>
      <w:proofErr w:type="gramStart"/>
      <w:r w:rsidR="00085BD1">
        <w:rPr>
          <w:rFonts w:ascii="Verdana" w:hAnsi="Verdana"/>
          <w:sz w:val="22"/>
          <w:szCs w:val="22"/>
          <w:lang w:val="es-MX"/>
        </w:rPr>
        <w:t>las tarde</w:t>
      </w:r>
      <w:proofErr w:type="gramEnd"/>
      <w:r w:rsidR="00085BD1">
        <w:rPr>
          <w:rFonts w:ascii="Verdana" w:hAnsi="Verdana"/>
          <w:sz w:val="22"/>
          <w:szCs w:val="22"/>
          <w:lang w:val="es-MX"/>
        </w:rPr>
        <w:t xml:space="preserve"> noche y el señor </w:t>
      </w:r>
      <w:r w:rsidR="00A616D2">
        <w:rPr>
          <w:rFonts w:ascii="Verdana" w:hAnsi="Verdana"/>
          <w:sz w:val="22"/>
          <w:szCs w:val="22"/>
          <w:lang w:val="es-MX"/>
        </w:rPr>
        <w:t>XXX</w:t>
      </w:r>
      <w:r w:rsidR="00085BD1">
        <w:rPr>
          <w:rFonts w:ascii="Verdana" w:hAnsi="Verdana"/>
          <w:sz w:val="22"/>
          <w:szCs w:val="22"/>
          <w:lang w:val="es-MX"/>
        </w:rPr>
        <w:t xml:space="preserve"> indica que lo hace por espacio de 10 a 12 horas en las mañanas y lo entrega a las 5 y 6 desconociendo si lo conduce después su patrón el señor </w:t>
      </w:r>
      <w:proofErr w:type="spellStart"/>
      <w:r w:rsidR="00A616D2">
        <w:rPr>
          <w:rFonts w:ascii="Verdana" w:hAnsi="Verdana"/>
          <w:sz w:val="22"/>
          <w:szCs w:val="22"/>
          <w:lang w:val="es-MX"/>
        </w:rPr>
        <w:t>V.J.</w:t>
      </w:r>
      <w:r w:rsidR="00085BD1">
        <w:rPr>
          <w:rFonts w:ascii="Verdana" w:hAnsi="Verdana"/>
          <w:sz w:val="22"/>
          <w:szCs w:val="22"/>
          <w:lang w:val="es-MX"/>
        </w:rPr>
        <w:t>por</w:t>
      </w:r>
      <w:proofErr w:type="spellEnd"/>
      <w:r w:rsidR="00085BD1">
        <w:rPr>
          <w:rFonts w:ascii="Verdana" w:hAnsi="Verdana"/>
          <w:sz w:val="22"/>
          <w:szCs w:val="22"/>
          <w:lang w:val="es-MX"/>
        </w:rPr>
        <w:t xml:space="preserve"> cuanto </w:t>
      </w:r>
      <w:proofErr w:type="spellStart"/>
      <w:r w:rsidR="00085BD1">
        <w:rPr>
          <w:rFonts w:ascii="Verdana" w:hAnsi="Verdana"/>
          <w:sz w:val="22"/>
          <w:szCs w:val="22"/>
          <w:lang w:val="es-MX"/>
        </w:rPr>
        <w:t>el</w:t>
      </w:r>
      <w:proofErr w:type="spellEnd"/>
      <w:r w:rsidR="00085BD1">
        <w:rPr>
          <w:rFonts w:ascii="Verdana" w:hAnsi="Verdana"/>
          <w:sz w:val="22"/>
          <w:szCs w:val="22"/>
          <w:lang w:val="es-MX"/>
        </w:rPr>
        <w:t xml:space="preserve"> se va a su casa.</w:t>
      </w:r>
    </w:p>
    <w:p w:rsidR="003E217B" w:rsidRDefault="003E217B" w:rsidP="003E217B">
      <w:pPr>
        <w:jc w:val="both"/>
        <w:rPr>
          <w:rFonts w:ascii="Verdana" w:hAnsi="Verdana"/>
          <w:sz w:val="22"/>
          <w:szCs w:val="22"/>
          <w:lang w:val="es-MX"/>
        </w:rPr>
      </w:pPr>
      <w:r>
        <w:rPr>
          <w:rFonts w:ascii="Verdana" w:hAnsi="Verdana"/>
          <w:sz w:val="22"/>
          <w:szCs w:val="22"/>
          <w:lang w:val="es-MX"/>
        </w:rPr>
        <w:t>(Léanse folios del  119 al 120 del Expediente Administrativo.)</w:t>
      </w:r>
    </w:p>
    <w:p w:rsidR="003E217B" w:rsidRDefault="003E217B" w:rsidP="003E217B">
      <w:pPr>
        <w:jc w:val="both"/>
        <w:rPr>
          <w:rFonts w:ascii="Verdana" w:hAnsi="Verdana"/>
          <w:sz w:val="22"/>
          <w:szCs w:val="22"/>
          <w:lang w:val="es-MX"/>
        </w:rPr>
      </w:pPr>
    </w:p>
    <w:p w:rsidR="003E217B" w:rsidRDefault="003E217B" w:rsidP="003E217B">
      <w:pPr>
        <w:jc w:val="both"/>
        <w:rPr>
          <w:rFonts w:ascii="Verdana" w:hAnsi="Verdana"/>
          <w:sz w:val="22"/>
          <w:szCs w:val="22"/>
          <w:lang w:val="es-MX"/>
        </w:rPr>
      </w:pPr>
      <w:r w:rsidRPr="003E217B">
        <w:rPr>
          <w:rFonts w:ascii="Verdana" w:hAnsi="Verdana"/>
          <w:b/>
          <w:sz w:val="22"/>
          <w:szCs w:val="22"/>
          <w:lang w:val="es-MX"/>
        </w:rPr>
        <w:t>SEXTO:</w:t>
      </w:r>
      <w:r>
        <w:rPr>
          <w:rFonts w:ascii="Verdana" w:hAnsi="Verdana"/>
          <w:b/>
          <w:sz w:val="22"/>
          <w:szCs w:val="22"/>
          <w:lang w:val="es-MX"/>
        </w:rPr>
        <w:t xml:space="preserve"> </w:t>
      </w:r>
      <w:r>
        <w:rPr>
          <w:rFonts w:ascii="Verdana" w:hAnsi="Verdana"/>
          <w:sz w:val="22"/>
          <w:szCs w:val="22"/>
          <w:lang w:val="es-MX"/>
        </w:rPr>
        <w:t xml:space="preserve">La Dirección de Asuntos Jurídicos, emite el informe </w:t>
      </w:r>
      <w:r w:rsidRPr="003E217B">
        <w:rPr>
          <w:rFonts w:ascii="Verdana" w:hAnsi="Verdana"/>
          <w:b/>
          <w:sz w:val="22"/>
          <w:szCs w:val="22"/>
          <w:lang w:val="es-MX"/>
        </w:rPr>
        <w:t>DAJ-0901190 de fecha 28 de abril de 2009</w:t>
      </w:r>
      <w:r>
        <w:rPr>
          <w:rFonts w:ascii="Verdana" w:hAnsi="Verdana"/>
          <w:sz w:val="22"/>
          <w:szCs w:val="22"/>
          <w:lang w:val="es-MX"/>
        </w:rPr>
        <w:t xml:space="preserve">, en el que recomienda a la Junta Directiva del Consejo de Transporte Público, decretar la caducidad de la </w:t>
      </w:r>
      <w:proofErr w:type="spellStart"/>
      <w:r>
        <w:rPr>
          <w:rFonts w:ascii="Verdana" w:hAnsi="Verdana"/>
          <w:sz w:val="22"/>
          <w:szCs w:val="22"/>
          <w:lang w:val="es-MX"/>
        </w:rPr>
        <w:t>concesión</w:t>
      </w:r>
      <w:r w:rsidR="00A616D2">
        <w:rPr>
          <w:rFonts w:ascii="Verdana" w:hAnsi="Verdana"/>
          <w:b/>
          <w:sz w:val="22"/>
          <w:szCs w:val="22"/>
          <w:lang w:val="es-MX"/>
        </w:rPr>
        <w:t>XXX</w:t>
      </w:r>
      <w:r>
        <w:rPr>
          <w:rFonts w:ascii="Verdana" w:hAnsi="Verdana"/>
          <w:b/>
          <w:sz w:val="22"/>
          <w:szCs w:val="22"/>
          <w:lang w:val="es-MX"/>
        </w:rPr>
        <w:t>a</w:t>
      </w:r>
      <w:proofErr w:type="spellEnd"/>
      <w:r>
        <w:rPr>
          <w:rFonts w:ascii="Verdana" w:hAnsi="Verdana"/>
          <w:b/>
          <w:sz w:val="22"/>
          <w:szCs w:val="22"/>
          <w:lang w:val="es-MX"/>
        </w:rPr>
        <w:t xml:space="preserve"> nombre de </w:t>
      </w:r>
      <w:r w:rsidR="00A616D2">
        <w:rPr>
          <w:rFonts w:ascii="Verdana" w:hAnsi="Verdana"/>
          <w:b/>
          <w:sz w:val="22"/>
          <w:szCs w:val="22"/>
          <w:lang w:val="es-MX"/>
        </w:rPr>
        <w:t>F.V.J.</w:t>
      </w:r>
      <w:r>
        <w:rPr>
          <w:rFonts w:ascii="Verdana" w:hAnsi="Verdana"/>
          <w:b/>
          <w:sz w:val="22"/>
          <w:szCs w:val="22"/>
          <w:lang w:val="es-MX"/>
        </w:rPr>
        <w:t xml:space="preserve">, </w:t>
      </w:r>
      <w:r>
        <w:rPr>
          <w:rFonts w:ascii="Verdana" w:hAnsi="Verdana"/>
          <w:sz w:val="22"/>
          <w:szCs w:val="22"/>
          <w:lang w:val="es-MX"/>
        </w:rPr>
        <w:t xml:space="preserve">lo anterior por considerar </w:t>
      </w:r>
      <w:proofErr w:type="gramStart"/>
      <w:r>
        <w:rPr>
          <w:rFonts w:ascii="Verdana" w:hAnsi="Verdana"/>
          <w:sz w:val="22"/>
          <w:szCs w:val="22"/>
          <w:lang w:val="es-MX"/>
        </w:rPr>
        <w:t>que</w:t>
      </w:r>
      <w:proofErr w:type="gramEnd"/>
      <w:r>
        <w:rPr>
          <w:rFonts w:ascii="Verdana" w:hAnsi="Verdana"/>
          <w:sz w:val="22"/>
          <w:szCs w:val="22"/>
          <w:lang w:val="es-MX"/>
        </w:rPr>
        <w:t xml:space="preserve"> tanto de la declaración de los testigos como de lo manifestado en la audiencia oral y privada por el mismo recurrente, queda demostrado que en la especie operó un traspaso no autorizado de la concesión. (Ver folios  del 112 al 117 del expediente </w:t>
      </w:r>
      <w:proofErr w:type="spellStart"/>
      <w:r>
        <w:rPr>
          <w:rFonts w:ascii="Verdana" w:hAnsi="Verdana"/>
          <w:sz w:val="22"/>
          <w:szCs w:val="22"/>
          <w:lang w:val="es-MX"/>
        </w:rPr>
        <w:t>adminstrativo</w:t>
      </w:r>
      <w:proofErr w:type="spellEnd"/>
      <w:r>
        <w:rPr>
          <w:rFonts w:ascii="Verdana" w:hAnsi="Verdana"/>
          <w:sz w:val="22"/>
          <w:szCs w:val="22"/>
          <w:lang w:val="es-MX"/>
        </w:rPr>
        <w:t>.)</w:t>
      </w:r>
    </w:p>
    <w:p w:rsidR="003E217B" w:rsidRDefault="003E217B" w:rsidP="003E217B">
      <w:pPr>
        <w:jc w:val="both"/>
        <w:rPr>
          <w:rFonts w:ascii="Verdana" w:hAnsi="Verdana"/>
          <w:sz w:val="22"/>
          <w:szCs w:val="22"/>
          <w:lang w:val="es-MX"/>
        </w:rPr>
      </w:pPr>
    </w:p>
    <w:p w:rsidR="003E217B" w:rsidRDefault="00DC7F3F" w:rsidP="003E217B">
      <w:pPr>
        <w:jc w:val="both"/>
        <w:rPr>
          <w:rFonts w:ascii="Verdana" w:hAnsi="Verdana"/>
          <w:sz w:val="22"/>
          <w:szCs w:val="22"/>
          <w:lang w:val="es-MX"/>
        </w:rPr>
      </w:pPr>
      <w:r w:rsidRPr="00DC7F3F">
        <w:rPr>
          <w:rFonts w:ascii="Verdana" w:hAnsi="Verdana"/>
          <w:b/>
          <w:sz w:val="22"/>
          <w:szCs w:val="22"/>
          <w:lang w:val="es-MX"/>
        </w:rPr>
        <w:t>SETIMO:</w:t>
      </w:r>
      <w:r>
        <w:rPr>
          <w:rFonts w:ascii="Verdana" w:hAnsi="Verdana"/>
          <w:b/>
          <w:sz w:val="22"/>
          <w:szCs w:val="22"/>
          <w:lang w:val="es-MX"/>
        </w:rPr>
        <w:t xml:space="preserve"> </w:t>
      </w:r>
      <w:r>
        <w:rPr>
          <w:rFonts w:ascii="Verdana" w:hAnsi="Verdana"/>
          <w:sz w:val="22"/>
          <w:szCs w:val="22"/>
          <w:lang w:val="es-MX"/>
        </w:rPr>
        <w:t xml:space="preserve">A folios 148 y 149 del expediente administrativo consta la denuncia presentada por los señores </w:t>
      </w:r>
      <w:r w:rsidR="00A616D2">
        <w:rPr>
          <w:rFonts w:ascii="Verdana" w:hAnsi="Verdana"/>
          <w:sz w:val="22"/>
          <w:szCs w:val="22"/>
          <w:lang w:val="es-MX"/>
        </w:rPr>
        <w:t>XXX</w:t>
      </w:r>
      <w:r>
        <w:rPr>
          <w:rFonts w:ascii="Verdana" w:hAnsi="Verdana"/>
          <w:sz w:val="22"/>
          <w:szCs w:val="22"/>
          <w:lang w:val="es-MX"/>
        </w:rPr>
        <w:t xml:space="preserve">, en los que denuncian que ha operado una venta de la Placa TL-234, del señor </w:t>
      </w:r>
      <w:r w:rsidR="00A616D2">
        <w:rPr>
          <w:rFonts w:ascii="Verdana" w:hAnsi="Verdana"/>
          <w:sz w:val="22"/>
          <w:szCs w:val="22"/>
          <w:lang w:val="es-MX"/>
        </w:rPr>
        <w:t>F.V.J.</w:t>
      </w:r>
      <w:r>
        <w:rPr>
          <w:rFonts w:ascii="Verdana" w:hAnsi="Verdana"/>
          <w:sz w:val="22"/>
          <w:szCs w:val="22"/>
          <w:lang w:val="es-MX"/>
        </w:rPr>
        <w:t xml:space="preserve"> a favor del señor Carlos León Salazar. </w:t>
      </w:r>
    </w:p>
    <w:p w:rsidR="00DC7F3F" w:rsidRDefault="00DC7F3F" w:rsidP="003E217B">
      <w:pPr>
        <w:jc w:val="both"/>
        <w:rPr>
          <w:rFonts w:ascii="Verdana" w:hAnsi="Verdana"/>
          <w:sz w:val="22"/>
          <w:szCs w:val="22"/>
          <w:lang w:val="es-MX"/>
        </w:rPr>
      </w:pPr>
    </w:p>
    <w:p w:rsidR="00DC7F3F" w:rsidRDefault="00DC7F3F" w:rsidP="003E217B">
      <w:pPr>
        <w:jc w:val="both"/>
        <w:rPr>
          <w:rFonts w:ascii="Verdana" w:hAnsi="Verdana"/>
          <w:sz w:val="22"/>
          <w:szCs w:val="22"/>
          <w:lang w:val="es-MX"/>
        </w:rPr>
      </w:pPr>
      <w:r w:rsidRPr="00DC7F3F">
        <w:rPr>
          <w:rFonts w:ascii="Verdana" w:hAnsi="Verdana"/>
          <w:b/>
          <w:sz w:val="22"/>
          <w:szCs w:val="22"/>
          <w:lang w:val="es-MX"/>
        </w:rPr>
        <w:t>OCTAVO:</w:t>
      </w:r>
      <w:r>
        <w:rPr>
          <w:rFonts w:ascii="Verdana" w:hAnsi="Verdana"/>
          <w:b/>
          <w:sz w:val="22"/>
          <w:szCs w:val="22"/>
          <w:lang w:val="es-MX"/>
        </w:rPr>
        <w:t xml:space="preserve"> </w:t>
      </w:r>
      <w:r w:rsidR="00021F5E">
        <w:rPr>
          <w:rFonts w:ascii="Verdana" w:hAnsi="Verdana"/>
          <w:sz w:val="22"/>
          <w:szCs w:val="22"/>
          <w:lang w:val="es-MX"/>
        </w:rPr>
        <w:t xml:space="preserve">Consta en el Expediente administrativo a folios 73 y  74, documento de fecha 17 de abril de 2008 dirigido al consejo de Transporte Público, suscrito por los señores </w:t>
      </w:r>
      <w:r w:rsidR="00A616D2">
        <w:rPr>
          <w:rFonts w:ascii="Verdana" w:hAnsi="Verdana"/>
          <w:sz w:val="22"/>
          <w:szCs w:val="22"/>
          <w:lang w:val="es-MX"/>
        </w:rPr>
        <w:t>XXX</w:t>
      </w:r>
      <w:r w:rsidR="00021F5E">
        <w:rPr>
          <w:rFonts w:ascii="Verdana" w:hAnsi="Verdana"/>
          <w:sz w:val="22"/>
          <w:szCs w:val="22"/>
          <w:lang w:val="es-MX"/>
        </w:rPr>
        <w:t xml:space="preserve">, en el que manifiestan que  se retractan de lo denunciado respecto de la venta de la concesión sin autorización del señor </w:t>
      </w:r>
      <w:r w:rsidR="00A616D2">
        <w:rPr>
          <w:rFonts w:ascii="Verdana" w:hAnsi="Verdana"/>
          <w:sz w:val="22"/>
          <w:szCs w:val="22"/>
          <w:lang w:val="es-MX"/>
        </w:rPr>
        <w:t>F.V.J.</w:t>
      </w:r>
      <w:r w:rsidR="00021F5E">
        <w:rPr>
          <w:rFonts w:ascii="Verdana" w:hAnsi="Verdana"/>
          <w:sz w:val="22"/>
          <w:szCs w:val="22"/>
          <w:lang w:val="es-MX"/>
        </w:rPr>
        <w:t xml:space="preserve"> a favor del señor </w:t>
      </w:r>
      <w:proofErr w:type="spellStart"/>
      <w:r w:rsidR="00A616D2">
        <w:rPr>
          <w:rFonts w:ascii="Verdana" w:hAnsi="Verdana"/>
          <w:sz w:val="22"/>
          <w:szCs w:val="22"/>
          <w:lang w:val="es-MX"/>
        </w:rPr>
        <w:t>C.L.S.</w:t>
      </w:r>
      <w:r w:rsidR="00021F5E">
        <w:rPr>
          <w:rFonts w:ascii="Verdana" w:hAnsi="Verdana"/>
          <w:sz w:val="22"/>
          <w:szCs w:val="22"/>
          <w:lang w:val="es-MX"/>
        </w:rPr>
        <w:t>y</w:t>
      </w:r>
      <w:proofErr w:type="spellEnd"/>
      <w:r w:rsidR="00021F5E">
        <w:rPr>
          <w:rFonts w:ascii="Verdana" w:hAnsi="Verdana"/>
          <w:sz w:val="22"/>
          <w:szCs w:val="22"/>
          <w:lang w:val="es-MX"/>
        </w:rPr>
        <w:t xml:space="preserve"> que lo hicieron en su momento al ser movidos por  el criterio de un solo compañero el cual ya no forma parte de su grupo de taxistas.</w:t>
      </w:r>
    </w:p>
    <w:p w:rsidR="00021F5E" w:rsidRDefault="00021F5E" w:rsidP="003E217B">
      <w:pPr>
        <w:jc w:val="both"/>
        <w:rPr>
          <w:rFonts w:ascii="Verdana" w:hAnsi="Verdana"/>
          <w:sz w:val="22"/>
          <w:szCs w:val="22"/>
          <w:lang w:val="es-MX"/>
        </w:rPr>
      </w:pPr>
    </w:p>
    <w:p w:rsidR="00D36CBC" w:rsidRDefault="00021F5E" w:rsidP="007D189F">
      <w:pPr>
        <w:jc w:val="both"/>
        <w:rPr>
          <w:rFonts w:ascii="Verdana" w:hAnsi="Verdana"/>
          <w:sz w:val="22"/>
          <w:szCs w:val="22"/>
          <w:lang w:val="es-MX"/>
        </w:rPr>
      </w:pPr>
      <w:r w:rsidRPr="00021F5E">
        <w:rPr>
          <w:rFonts w:ascii="Verdana" w:hAnsi="Verdana"/>
          <w:b/>
          <w:sz w:val="22"/>
          <w:szCs w:val="22"/>
          <w:lang w:val="es-MX"/>
        </w:rPr>
        <w:t>NOVENO:</w:t>
      </w:r>
      <w:r>
        <w:rPr>
          <w:rFonts w:ascii="Verdana" w:hAnsi="Verdana"/>
          <w:b/>
          <w:sz w:val="22"/>
          <w:szCs w:val="22"/>
          <w:lang w:val="es-MX"/>
        </w:rPr>
        <w:t xml:space="preserve"> </w:t>
      </w:r>
      <w:r>
        <w:rPr>
          <w:rFonts w:ascii="Verdana" w:hAnsi="Verdana"/>
          <w:sz w:val="22"/>
          <w:szCs w:val="22"/>
          <w:lang w:val="es-MX"/>
        </w:rPr>
        <w:t xml:space="preserve">La Dirección de Asuntos Jurídicos del CTP realiza comparecencia oral y privada en el procedimiento seguido respecto de la supuesta venta de </w:t>
      </w:r>
      <w:proofErr w:type="gramStart"/>
      <w:r>
        <w:rPr>
          <w:rFonts w:ascii="Verdana" w:hAnsi="Verdana"/>
          <w:sz w:val="22"/>
          <w:szCs w:val="22"/>
          <w:lang w:val="es-MX"/>
        </w:rPr>
        <w:t>la  concesión</w:t>
      </w:r>
      <w:proofErr w:type="gramEnd"/>
      <w:r>
        <w:rPr>
          <w:rFonts w:ascii="Verdana" w:hAnsi="Verdana"/>
          <w:sz w:val="22"/>
          <w:szCs w:val="22"/>
          <w:lang w:val="es-MX"/>
        </w:rPr>
        <w:t xml:space="preserve"> de la placa de taxi  </w:t>
      </w:r>
      <w:proofErr w:type="spellStart"/>
      <w:r w:rsidR="00A616D2">
        <w:rPr>
          <w:rFonts w:ascii="Verdana" w:hAnsi="Verdana"/>
          <w:b/>
          <w:sz w:val="22"/>
          <w:szCs w:val="22"/>
          <w:lang w:val="es-MX"/>
        </w:rPr>
        <w:t>XXX</w:t>
      </w:r>
      <w:r w:rsidRPr="00021F5E">
        <w:rPr>
          <w:rFonts w:ascii="Verdana" w:hAnsi="Verdana"/>
          <w:b/>
          <w:sz w:val="22"/>
          <w:szCs w:val="22"/>
          <w:lang w:val="es-MX"/>
        </w:rPr>
        <w:t>del</w:t>
      </w:r>
      <w:proofErr w:type="spellEnd"/>
      <w:r w:rsidRPr="00021F5E">
        <w:rPr>
          <w:rFonts w:ascii="Verdana" w:hAnsi="Verdana"/>
          <w:b/>
          <w:sz w:val="22"/>
          <w:szCs w:val="22"/>
          <w:lang w:val="es-MX"/>
        </w:rPr>
        <w:t xml:space="preserve"> Señor </w:t>
      </w:r>
      <w:r w:rsidR="00A616D2">
        <w:rPr>
          <w:rFonts w:ascii="Verdana" w:hAnsi="Verdana"/>
          <w:b/>
          <w:sz w:val="22"/>
          <w:szCs w:val="22"/>
          <w:lang w:val="es-MX"/>
        </w:rPr>
        <w:t>F.V.J.</w:t>
      </w:r>
      <w:r>
        <w:rPr>
          <w:rFonts w:ascii="Verdana" w:hAnsi="Verdana"/>
          <w:b/>
          <w:sz w:val="22"/>
          <w:szCs w:val="22"/>
          <w:lang w:val="es-MX"/>
        </w:rPr>
        <w:t xml:space="preserve">, </w:t>
      </w:r>
      <w:r>
        <w:rPr>
          <w:rFonts w:ascii="Verdana" w:hAnsi="Verdana"/>
          <w:sz w:val="22"/>
          <w:szCs w:val="22"/>
          <w:lang w:val="es-MX"/>
        </w:rPr>
        <w:t xml:space="preserve">a la cual este no se presento pues no pudo ser notificado y se evacuó el testimonio de los señores </w:t>
      </w:r>
      <w:r w:rsidR="00A616D2">
        <w:rPr>
          <w:rFonts w:ascii="Verdana" w:hAnsi="Verdana"/>
          <w:sz w:val="22"/>
          <w:szCs w:val="22"/>
          <w:lang w:val="es-MX"/>
        </w:rPr>
        <w:t>XXX</w:t>
      </w:r>
      <w:r>
        <w:rPr>
          <w:rFonts w:ascii="Verdana" w:hAnsi="Verdana"/>
          <w:sz w:val="22"/>
          <w:szCs w:val="22"/>
          <w:lang w:val="es-MX"/>
        </w:rPr>
        <w:t xml:space="preserve"> quienes vuelven a mantener los hechos que denunciaron y que posteriormente con excepción del señor Cambronero solicitaron se archivar.  Indican que Fidel trabajo con ellos por poco tiempo y luego desde cuatro años atrás ingreso a labora la placa únicamente </w:t>
      </w:r>
      <w:proofErr w:type="spellStart"/>
      <w:r w:rsidR="00A616D2">
        <w:rPr>
          <w:rFonts w:ascii="Verdana" w:hAnsi="Verdana"/>
          <w:sz w:val="22"/>
          <w:szCs w:val="22"/>
          <w:lang w:val="es-MX"/>
        </w:rPr>
        <w:t>C.L.</w:t>
      </w:r>
      <w:proofErr w:type="gramStart"/>
      <w:r w:rsidR="00A616D2">
        <w:rPr>
          <w:rFonts w:ascii="Verdana" w:hAnsi="Verdana"/>
          <w:sz w:val="22"/>
          <w:szCs w:val="22"/>
          <w:lang w:val="es-MX"/>
        </w:rPr>
        <w:t>S.</w:t>
      </w:r>
      <w:r>
        <w:rPr>
          <w:rFonts w:ascii="Verdana" w:hAnsi="Verdana"/>
          <w:sz w:val="22"/>
          <w:szCs w:val="22"/>
          <w:lang w:val="es-MX"/>
        </w:rPr>
        <w:t>quien</w:t>
      </w:r>
      <w:proofErr w:type="spellEnd"/>
      <w:proofErr w:type="gramEnd"/>
      <w:r>
        <w:rPr>
          <w:rFonts w:ascii="Verdana" w:hAnsi="Verdana"/>
          <w:sz w:val="22"/>
          <w:szCs w:val="22"/>
          <w:lang w:val="es-MX"/>
        </w:rPr>
        <w:t xml:space="preserve"> comenzó a realizar prácticas desleales como cobrar por debajo de lo que indica la María entre otros.</w:t>
      </w:r>
    </w:p>
    <w:p w:rsidR="00085BD1" w:rsidRDefault="00021F5E" w:rsidP="007D189F">
      <w:pPr>
        <w:jc w:val="both"/>
        <w:rPr>
          <w:rFonts w:ascii="Verdana" w:hAnsi="Verdana"/>
          <w:b/>
          <w:sz w:val="22"/>
          <w:szCs w:val="22"/>
          <w:lang w:val="es-MX"/>
        </w:rPr>
      </w:pPr>
      <w:proofErr w:type="gramStart"/>
      <w:r>
        <w:rPr>
          <w:rFonts w:ascii="Verdana" w:hAnsi="Verdana"/>
          <w:sz w:val="22"/>
          <w:szCs w:val="22"/>
          <w:lang w:val="es-MX"/>
        </w:rPr>
        <w:t>( Léanse</w:t>
      </w:r>
      <w:proofErr w:type="gramEnd"/>
      <w:r>
        <w:rPr>
          <w:rFonts w:ascii="Verdana" w:hAnsi="Verdana"/>
          <w:sz w:val="22"/>
          <w:szCs w:val="22"/>
          <w:lang w:val="es-MX"/>
        </w:rPr>
        <w:t xml:space="preserve"> folios 135 al 137 del </w:t>
      </w:r>
      <w:r w:rsidR="00D36CBC">
        <w:rPr>
          <w:rFonts w:ascii="Verdana" w:hAnsi="Verdana"/>
          <w:sz w:val="22"/>
          <w:szCs w:val="22"/>
          <w:lang w:val="es-MX"/>
        </w:rPr>
        <w:t>expediente</w:t>
      </w:r>
      <w:r>
        <w:rPr>
          <w:rFonts w:ascii="Verdana" w:hAnsi="Verdana"/>
          <w:sz w:val="22"/>
          <w:szCs w:val="22"/>
          <w:lang w:val="es-MX"/>
        </w:rPr>
        <w:t xml:space="preserve"> administrativo)</w:t>
      </w:r>
    </w:p>
    <w:p w:rsidR="00085BD1" w:rsidRDefault="00085BD1" w:rsidP="007D189F">
      <w:pPr>
        <w:jc w:val="both"/>
        <w:rPr>
          <w:rFonts w:ascii="Verdana" w:hAnsi="Verdana"/>
          <w:b/>
          <w:sz w:val="22"/>
          <w:szCs w:val="22"/>
          <w:lang w:val="es-MX"/>
        </w:rPr>
      </w:pPr>
    </w:p>
    <w:p w:rsidR="007D189F" w:rsidRPr="00F77071" w:rsidRDefault="00700950" w:rsidP="007D189F">
      <w:pPr>
        <w:jc w:val="both"/>
        <w:rPr>
          <w:rFonts w:ascii="Verdana" w:hAnsi="Verdana"/>
          <w:sz w:val="22"/>
          <w:szCs w:val="22"/>
        </w:rPr>
      </w:pPr>
      <w:r w:rsidRPr="00700950">
        <w:rPr>
          <w:rFonts w:ascii="Verdana" w:hAnsi="Verdana"/>
          <w:b/>
          <w:sz w:val="22"/>
          <w:szCs w:val="22"/>
          <w:lang w:val="es-MX"/>
        </w:rPr>
        <w:lastRenderedPageBreak/>
        <w:t>DECIMO:</w:t>
      </w:r>
      <w:r>
        <w:rPr>
          <w:rFonts w:ascii="Verdana" w:hAnsi="Verdana"/>
          <w:sz w:val="22"/>
          <w:szCs w:val="22"/>
          <w:lang w:val="es-MX"/>
        </w:rPr>
        <w:t xml:space="preserve"> </w:t>
      </w:r>
      <w:r w:rsidR="007D189F" w:rsidRPr="00F77071">
        <w:rPr>
          <w:rFonts w:ascii="Verdana" w:hAnsi="Verdana"/>
          <w:sz w:val="22"/>
          <w:szCs w:val="22"/>
        </w:rPr>
        <w:t>En los procedimientos seguidos se han observado las prescripciones legales.</w:t>
      </w:r>
    </w:p>
    <w:p w:rsidR="007D189F" w:rsidRPr="00F77071" w:rsidRDefault="007D189F" w:rsidP="007D189F">
      <w:pPr>
        <w:jc w:val="both"/>
        <w:rPr>
          <w:rFonts w:ascii="Verdana" w:hAnsi="Verdana"/>
          <w:sz w:val="22"/>
          <w:szCs w:val="22"/>
        </w:rPr>
      </w:pPr>
    </w:p>
    <w:p w:rsidR="007D189F" w:rsidRPr="00F77071" w:rsidRDefault="007D189F" w:rsidP="007D189F">
      <w:pPr>
        <w:jc w:val="both"/>
        <w:rPr>
          <w:rFonts w:ascii="Verdana" w:hAnsi="Verdana"/>
          <w:sz w:val="22"/>
          <w:szCs w:val="22"/>
        </w:rPr>
      </w:pPr>
    </w:p>
    <w:p w:rsidR="007D189F" w:rsidRPr="00F77071" w:rsidRDefault="007D189F" w:rsidP="007D189F">
      <w:pPr>
        <w:jc w:val="both"/>
        <w:rPr>
          <w:rFonts w:ascii="Verdana" w:hAnsi="Verdana"/>
          <w:sz w:val="22"/>
          <w:szCs w:val="22"/>
        </w:rPr>
      </w:pPr>
      <w:r w:rsidRPr="00F77071">
        <w:rPr>
          <w:rFonts w:ascii="Verdana" w:hAnsi="Verdana"/>
          <w:sz w:val="22"/>
          <w:szCs w:val="22"/>
        </w:rPr>
        <w:t xml:space="preserve">Redacta la  Jueza Pérez Peláez. </w:t>
      </w:r>
    </w:p>
    <w:p w:rsidR="007D189F" w:rsidRPr="00F77071" w:rsidRDefault="007D189F" w:rsidP="007D189F">
      <w:pPr>
        <w:jc w:val="center"/>
        <w:rPr>
          <w:rFonts w:ascii="Verdana" w:hAnsi="Verdana"/>
          <w:b/>
          <w:sz w:val="22"/>
          <w:szCs w:val="22"/>
        </w:rPr>
      </w:pPr>
    </w:p>
    <w:p w:rsidR="007D189F" w:rsidRPr="00F77071" w:rsidRDefault="007D189F" w:rsidP="007D189F">
      <w:pPr>
        <w:jc w:val="center"/>
        <w:rPr>
          <w:rFonts w:ascii="Verdana" w:hAnsi="Verdana"/>
          <w:b/>
          <w:sz w:val="22"/>
          <w:szCs w:val="22"/>
        </w:rPr>
      </w:pPr>
    </w:p>
    <w:p w:rsidR="007D189F" w:rsidRPr="00F77071" w:rsidRDefault="007D189F" w:rsidP="007D189F">
      <w:pPr>
        <w:spacing w:line="480" w:lineRule="auto"/>
        <w:jc w:val="center"/>
        <w:rPr>
          <w:rFonts w:ascii="Verdana" w:hAnsi="Verdana"/>
          <w:b/>
          <w:sz w:val="22"/>
          <w:szCs w:val="22"/>
        </w:rPr>
      </w:pPr>
      <w:r w:rsidRPr="00F77071">
        <w:rPr>
          <w:rFonts w:ascii="Verdana" w:hAnsi="Verdana"/>
          <w:b/>
          <w:sz w:val="22"/>
          <w:szCs w:val="22"/>
        </w:rPr>
        <w:t xml:space="preserve">CONSIDERANDO </w:t>
      </w:r>
    </w:p>
    <w:p w:rsidR="007D189F" w:rsidRPr="00F77071" w:rsidRDefault="007D189F" w:rsidP="007D189F">
      <w:pPr>
        <w:jc w:val="both"/>
        <w:rPr>
          <w:rFonts w:ascii="Verdana" w:hAnsi="Verdana"/>
          <w:b/>
          <w:sz w:val="22"/>
          <w:szCs w:val="22"/>
        </w:rPr>
      </w:pPr>
    </w:p>
    <w:p w:rsidR="007D189F" w:rsidRPr="00F77071" w:rsidRDefault="007D189F" w:rsidP="007D189F">
      <w:pPr>
        <w:jc w:val="both"/>
        <w:rPr>
          <w:rFonts w:ascii="Verdana" w:hAnsi="Verdana"/>
          <w:sz w:val="22"/>
          <w:szCs w:val="22"/>
        </w:rPr>
      </w:pPr>
      <w:r w:rsidRPr="00F77071">
        <w:rPr>
          <w:rFonts w:ascii="Verdana" w:hAnsi="Verdana"/>
          <w:b/>
          <w:sz w:val="22"/>
          <w:szCs w:val="22"/>
        </w:rPr>
        <w:t>1.- SOBRE LA COMPETENCIA:</w:t>
      </w:r>
      <w:r w:rsidRPr="00F77071">
        <w:rPr>
          <w:rFonts w:ascii="Verdana" w:hAnsi="Verdana"/>
          <w:sz w:val="22"/>
          <w:szCs w:val="22"/>
        </w:rPr>
        <w:t xml:space="preserve">  </w:t>
      </w:r>
      <w:r w:rsidRPr="00F77071">
        <w:rPr>
          <w:rFonts w:ascii="Verdana" w:hAnsi="Verdana"/>
          <w:b/>
          <w:sz w:val="22"/>
          <w:szCs w:val="22"/>
        </w:rPr>
        <w:t xml:space="preserve"> </w:t>
      </w:r>
      <w:r w:rsidRPr="00F77071">
        <w:rPr>
          <w:rFonts w:ascii="Verdana" w:hAnsi="Verdana"/>
          <w:sz w:val="22"/>
          <w:szCs w:val="22"/>
        </w:rPr>
        <w:t xml:space="preserve">El </w:t>
      </w:r>
      <w:r w:rsidRPr="00F77071">
        <w:rPr>
          <w:rFonts w:ascii="Verdana" w:hAnsi="Verdana"/>
          <w:smallCaps/>
          <w:sz w:val="22"/>
          <w:szCs w:val="22"/>
        </w:rPr>
        <w:t>Tribunal Administrativo de Transporte</w:t>
      </w:r>
      <w:r w:rsidRPr="00F77071">
        <w:rPr>
          <w:rFonts w:ascii="Verdana" w:hAnsi="Verdana"/>
          <w:sz w:val="22"/>
          <w:szCs w:val="22"/>
        </w:rPr>
        <w:t xml:space="preserve"> es el órgano competente para conocer y resolver el presente </w:t>
      </w:r>
      <w:r w:rsidRPr="00F77071">
        <w:rPr>
          <w:rFonts w:ascii="Verdana" w:hAnsi="Verdana"/>
          <w:smallCaps/>
          <w:sz w:val="22"/>
          <w:szCs w:val="22"/>
        </w:rPr>
        <w:t xml:space="preserve">recurso de apelación,  </w:t>
      </w:r>
      <w:r w:rsidRPr="00F77071">
        <w:rPr>
          <w:rFonts w:ascii="Verdana" w:hAnsi="Verdana"/>
          <w:b/>
          <w:sz w:val="22"/>
          <w:szCs w:val="22"/>
        </w:rPr>
        <w:t xml:space="preserve"> </w:t>
      </w:r>
      <w:r w:rsidRPr="00F77071">
        <w:rPr>
          <w:rFonts w:ascii="Verdana" w:hAnsi="Verdana"/>
          <w:sz w:val="22"/>
          <w:szCs w:val="22"/>
        </w:rPr>
        <w:t>de conformidad con el Artículo 22 de la Ley Reguladora del Servicio Público de Transporte Remunerado de Personas en Vehículos en la Modalidad de Taxi, N. 7969 de 22 de diciembre de 1999.</w:t>
      </w:r>
    </w:p>
    <w:p w:rsidR="007D189F" w:rsidRPr="00F77071" w:rsidRDefault="007D189F" w:rsidP="007D189F">
      <w:pPr>
        <w:jc w:val="both"/>
        <w:rPr>
          <w:rFonts w:ascii="Verdana" w:hAnsi="Verdana"/>
          <w:b/>
          <w:sz w:val="22"/>
          <w:szCs w:val="22"/>
        </w:rPr>
      </w:pPr>
    </w:p>
    <w:p w:rsidR="007D189F" w:rsidRPr="00F77071" w:rsidRDefault="007D189F" w:rsidP="007D189F">
      <w:pPr>
        <w:jc w:val="both"/>
        <w:rPr>
          <w:rFonts w:ascii="Verdana" w:hAnsi="Verdana"/>
          <w:smallCaps/>
          <w:sz w:val="22"/>
          <w:szCs w:val="22"/>
        </w:rPr>
      </w:pPr>
      <w:r w:rsidRPr="00F77071">
        <w:rPr>
          <w:rFonts w:ascii="Verdana" w:hAnsi="Verdana"/>
          <w:b/>
          <w:sz w:val="22"/>
          <w:szCs w:val="22"/>
        </w:rPr>
        <w:t xml:space="preserve">2.- LA ADMISIBILIDAD DEL RECURSO: </w:t>
      </w:r>
      <w:r w:rsidRPr="00F77071">
        <w:rPr>
          <w:rFonts w:ascii="Verdana" w:hAnsi="Verdana"/>
          <w:b/>
          <w:sz w:val="22"/>
          <w:szCs w:val="22"/>
          <w:u w:val="single"/>
        </w:rPr>
        <w:t>En cuanto a la Legitimación:</w:t>
      </w:r>
      <w:r w:rsidRPr="00F77071">
        <w:rPr>
          <w:rFonts w:ascii="Verdana" w:hAnsi="Verdana"/>
          <w:b/>
          <w:sz w:val="22"/>
          <w:szCs w:val="22"/>
        </w:rPr>
        <w:t xml:space="preserve"> </w:t>
      </w:r>
      <w:r w:rsidRPr="00F77071">
        <w:rPr>
          <w:rFonts w:ascii="Verdana" w:hAnsi="Verdana"/>
          <w:sz w:val="22"/>
          <w:szCs w:val="22"/>
        </w:rPr>
        <w:t xml:space="preserve">al recurrente </w:t>
      </w:r>
      <w:r w:rsidR="00A616D2">
        <w:rPr>
          <w:rFonts w:ascii="Verdana" w:hAnsi="Verdana"/>
          <w:b/>
          <w:smallCaps/>
          <w:sz w:val="22"/>
          <w:szCs w:val="22"/>
        </w:rPr>
        <w:t>F.V.J.</w:t>
      </w:r>
      <w:r w:rsidR="00D36CBC" w:rsidRPr="00F77071">
        <w:rPr>
          <w:rFonts w:ascii="Verdana" w:hAnsi="Verdana"/>
          <w:b/>
          <w:smallCaps/>
          <w:sz w:val="22"/>
          <w:szCs w:val="22"/>
        </w:rPr>
        <w:t>,</w:t>
      </w:r>
      <w:r w:rsidR="00D36CBC" w:rsidRPr="00F77071">
        <w:rPr>
          <w:rFonts w:ascii="Verdana" w:hAnsi="Verdana"/>
          <w:b/>
          <w:sz w:val="22"/>
          <w:szCs w:val="22"/>
        </w:rPr>
        <w:t xml:space="preserve"> </w:t>
      </w:r>
      <w:r w:rsidR="00D36CBC" w:rsidRPr="007D189F">
        <w:rPr>
          <w:rFonts w:ascii="Verdana" w:hAnsi="Verdana"/>
          <w:b/>
          <w:sz w:val="22"/>
          <w:szCs w:val="22"/>
        </w:rPr>
        <w:t xml:space="preserve">cédula de identidad </w:t>
      </w:r>
      <w:r w:rsidR="00A616D2">
        <w:rPr>
          <w:rFonts w:ascii="Verdana" w:hAnsi="Verdana"/>
          <w:b/>
          <w:sz w:val="22"/>
          <w:szCs w:val="22"/>
        </w:rPr>
        <w:t>XXX</w:t>
      </w:r>
      <w:r w:rsidR="00D36CBC">
        <w:rPr>
          <w:rFonts w:ascii="Verdana" w:hAnsi="Verdana"/>
          <w:b/>
          <w:sz w:val="22"/>
          <w:szCs w:val="22"/>
        </w:rPr>
        <w:t xml:space="preserve">, </w:t>
      </w:r>
      <w:r w:rsidR="00D36CBC">
        <w:rPr>
          <w:rFonts w:ascii="Verdana" w:hAnsi="Verdana"/>
          <w:sz w:val="22"/>
          <w:szCs w:val="22"/>
        </w:rPr>
        <w:t xml:space="preserve">le decretaron la </w:t>
      </w:r>
      <w:r w:rsidRPr="00F77071">
        <w:rPr>
          <w:rFonts w:ascii="Verdana" w:hAnsi="Verdana"/>
          <w:sz w:val="22"/>
          <w:szCs w:val="22"/>
        </w:rPr>
        <w:t>cancela</w:t>
      </w:r>
      <w:r w:rsidR="00D36CBC">
        <w:rPr>
          <w:rFonts w:ascii="Verdana" w:hAnsi="Verdana"/>
          <w:sz w:val="22"/>
          <w:szCs w:val="22"/>
        </w:rPr>
        <w:t>ción</w:t>
      </w:r>
      <w:r w:rsidRPr="00F77071">
        <w:rPr>
          <w:rFonts w:ascii="Verdana" w:hAnsi="Verdana"/>
          <w:sz w:val="22"/>
          <w:szCs w:val="22"/>
        </w:rPr>
        <w:t xml:space="preserve"> </w:t>
      </w:r>
      <w:r w:rsidR="00D36CBC">
        <w:rPr>
          <w:rFonts w:ascii="Verdana" w:hAnsi="Verdana"/>
          <w:sz w:val="22"/>
          <w:szCs w:val="22"/>
        </w:rPr>
        <w:t>d</w:t>
      </w:r>
      <w:r w:rsidRPr="00F77071">
        <w:rPr>
          <w:rFonts w:ascii="Verdana" w:hAnsi="Verdana"/>
          <w:sz w:val="22"/>
          <w:szCs w:val="22"/>
        </w:rPr>
        <w:t xml:space="preserve">el derecho de concesión sobre el </w:t>
      </w:r>
      <w:proofErr w:type="spellStart"/>
      <w:r w:rsidR="00A616D2">
        <w:rPr>
          <w:rFonts w:ascii="Verdana" w:hAnsi="Verdana"/>
          <w:b/>
          <w:sz w:val="22"/>
          <w:szCs w:val="22"/>
        </w:rPr>
        <w:t>XXX</w:t>
      </w:r>
      <w:r w:rsidRPr="00F77071">
        <w:rPr>
          <w:rFonts w:ascii="Verdana" w:hAnsi="Verdana"/>
          <w:sz w:val="22"/>
          <w:szCs w:val="22"/>
        </w:rPr>
        <w:t>mediante</w:t>
      </w:r>
      <w:proofErr w:type="spellEnd"/>
      <w:r w:rsidRPr="00F77071">
        <w:rPr>
          <w:rFonts w:ascii="Verdana" w:hAnsi="Verdana"/>
          <w:sz w:val="22"/>
          <w:szCs w:val="22"/>
        </w:rPr>
        <w:t xml:space="preserve"> el acuerdo impugnado, por lo que cuenta con la legitimación </w:t>
      </w:r>
      <w:proofErr w:type="gramStart"/>
      <w:r w:rsidRPr="00F77071">
        <w:rPr>
          <w:rFonts w:ascii="Verdana" w:hAnsi="Verdana"/>
          <w:sz w:val="22"/>
          <w:szCs w:val="22"/>
        </w:rPr>
        <w:t>necesaria  para</w:t>
      </w:r>
      <w:proofErr w:type="gramEnd"/>
      <w:r w:rsidRPr="00F77071">
        <w:rPr>
          <w:rFonts w:ascii="Verdana" w:hAnsi="Verdana"/>
          <w:sz w:val="22"/>
          <w:szCs w:val="22"/>
        </w:rPr>
        <w:t xml:space="preserve"> actuar en el presente asunto.</w:t>
      </w:r>
      <w:r w:rsidR="00D36CBC">
        <w:rPr>
          <w:rFonts w:ascii="Verdana" w:hAnsi="Verdana"/>
          <w:sz w:val="22"/>
          <w:szCs w:val="22"/>
        </w:rPr>
        <w:t xml:space="preserve"> En cuanto al otro Recurrente señor </w:t>
      </w:r>
      <w:r w:rsidR="00A616D2">
        <w:rPr>
          <w:rFonts w:ascii="Verdana" w:hAnsi="Verdana"/>
          <w:b/>
          <w:sz w:val="22"/>
          <w:szCs w:val="22"/>
        </w:rPr>
        <w:t>C.L.S.</w:t>
      </w:r>
      <w:r w:rsidR="00D36CBC">
        <w:rPr>
          <w:rFonts w:ascii="Verdana" w:hAnsi="Verdana"/>
          <w:b/>
          <w:sz w:val="22"/>
          <w:szCs w:val="22"/>
        </w:rPr>
        <w:t xml:space="preserve">, </w:t>
      </w:r>
      <w:r w:rsidR="00D36CBC">
        <w:rPr>
          <w:rFonts w:ascii="Verdana" w:hAnsi="Verdana"/>
          <w:sz w:val="22"/>
          <w:szCs w:val="22"/>
        </w:rPr>
        <w:t>debe indicarse que carece de Legitimación para accionar en el presente caso, por cuanto con el acto impugnado no se le está violentando ningún Derecho subjetivo o Interés Legítimo.</w:t>
      </w:r>
      <w:r w:rsidRPr="00F77071">
        <w:rPr>
          <w:rFonts w:ascii="Verdana" w:hAnsi="Verdana"/>
          <w:sz w:val="22"/>
          <w:szCs w:val="22"/>
        </w:rPr>
        <w:t xml:space="preserve"> </w:t>
      </w:r>
      <w:r w:rsidRPr="00F77071">
        <w:rPr>
          <w:rFonts w:ascii="Verdana" w:hAnsi="Verdana"/>
          <w:b/>
          <w:sz w:val="22"/>
          <w:szCs w:val="22"/>
          <w:u w:val="single"/>
        </w:rPr>
        <w:t>En cuanto al plazo:</w:t>
      </w:r>
      <w:r w:rsidRPr="00F77071">
        <w:rPr>
          <w:rFonts w:ascii="Verdana" w:hAnsi="Verdana"/>
          <w:sz w:val="22"/>
          <w:szCs w:val="22"/>
        </w:rPr>
        <w:t xml:space="preserve"> El Recurso de Apelación fue presentado dentro del  plazo legal de cinco días, establecido en el Artículo 11 de la Ley N°7969. El acuerdo impugnado  le fue notificado el día </w:t>
      </w:r>
      <w:r w:rsidR="00D36CBC">
        <w:rPr>
          <w:rFonts w:ascii="Verdana" w:hAnsi="Verdana"/>
          <w:sz w:val="22"/>
          <w:szCs w:val="22"/>
        </w:rPr>
        <w:t>8</w:t>
      </w:r>
      <w:r w:rsidRPr="00F77071">
        <w:rPr>
          <w:rFonts w:ascii="Verdana" w:hAnsi="Verdana"/>
          <w:sz w:val="22"/>
          <w:szCs w:val="22"/>
        </w:rPr>
        <w:t xml:space="preserve"> de </w:t>
      </w:r>
      <w:r w:rsidR="00D36CBC">
        <w:rPr>
          <w:rFonts w:ascii="Verdana" w:hAnsi="Verdana"/>
          <w:sz w:val="22"/>
          <w:szCs w:val="22"/>
        </w:rPr>
        <w:t>octubre</w:t>
      </w:r>
      <w:r w:rsidRPr="00F77071">
        <w:rPr>
          <w:rFonts w:ascii="Verdana" w:hAnsi="Verdana"/>
          <w:sz w:val="22"/>
          <w:szCs w:val="22"/>
        </w:rPr>
        <w:t xml:space="preserve"> de 2009 y la presentación del recurso se da el </w:t>
      </w:r>
      <w:r w:rsidR="00D36CBC">
        <w:rPr>
          <w:rFonts w:ascii="Verdana" w:hAnsi="Verdana"/>
          <w:sz w:val="22"/>
          <w:szCs w:val="22"/>
        </w:rPr>
        <w:t>9</w:t>
      </w:r>
      <w:r w:rsidRPr="00F77071">
        <w:rPr>
          <w:rFonts w:ascii="Verdana" w:hAnsi="Verdana"/>
          <w:sz w:val="22"/>
          <w:szCs w:val="22"/>
        </w:rPr>
        <w:t xml:space="preserve"> del mismo mes y año. </w:t>
      </w:r>
    </w:p>
    <w:p w:rsidR="007D189F" w:rsidRPr="00F77071" w:rsidRDefault="007D189F" w:rsidP="007D189F">
      <w:pPr>
        <w:jc w:val="both"/>
        <w:rPr>
          <w:rFonts w:ascii="Verdana" w:hAnsi="Verdana"/>
          <w:b/>
          <w:sz w:val="22"/>
          <w:szCs w:val="22"/>
        </w:rPr>
      </w:pPr>
    </w:p>
    <w:p w:rsidR="002D023C" w:rsidRDefault="007D189F" w:rsidP="002D023C">
      <w:pPr>
        <w:tabs>
          <w:tab w:val="left" w:pos="360"/>
          <w:tab w:val="left" w:pos="540"/>
          <w:tab w:val="left" w:pos="2992"/>
          <w:tab w:val="left" w:pos="3553"/>
        </w:tabs>
        <w:overflowPunct w:val="0"/>
        <w:adjustRightInd w:val="0"/>
        <w:jc w:val="both"/>
        <w:rPr>
          <w:rFonts w:ascii="Verdana" w:hAnsi="Verdana"/>
          <w:lang w:val="es-MX"/>
        </w:rPr>
      </w:pPr>
      <w:r w:rsidRPr="00F77071">
        <w:rPr>
          <w:rFonts w:ascii="Verdana" w:hAnsi="Verdana"/>
          <w:b/>
          <w:sz w:val="22"/>
          <w:szCs w:val="22"/>
        </w:rPr>
        <w:t xml:space="preserve">3.- SOBRE LOS HECHOS PROBADOS: </w:t>
      </w:r>
      <w:r w:rsidRPr="00F77071">
        <w:rPr>
          <w:rFonts w:ascii="Verdana" w:hAnsi="Verdana"/>
          <w:sz w:val="22"/>
          <w:szCs w:val="22"/>
        </w:rPr>
        <w:t xml:space="preserve">De importancia para la decisión de este asunto, se estiman como debidamente demostrados los siguientes hechos por cuanto así han sido acreditados:   </w:t>
      </w:r>
      <w:r w:rsidRPr="00F77071">
        <w:rPr>
          <w:rFonts w:ascii="Verdana" w:hAnsi="Verdana"/>
          <w:b/>
          <w:sz w:val="22"/>
          <w:szCs w:val="22"/>
        </w:rPr>
        <w:t>A).-</w:t>
      </w:r>
      <w:r w:rsidRPr="00F77071">
        <w:rPr>
          <w:rFonts w:ascii="Verdana" w:hAnsi="Verdana"/>
          <w:sz w:val="22"/>
          <w:szCs w:val="22"/>
        </w:rPr>
        <w:t xml:space="preserve"> </w:t>
      </w:r>
      <w:r w:rsidR="002D023C" w:rsidRPr="00F77071">
        <w:rPr>
          <w:rFonts w:ascii="Verdana" w:hAnsi="Verdana"/>
          <w:sz w:val="22"/>
          <w:szCs w:val="22"/>
        </w:rPr>
        <w:t xml:space="preserve">La </w:t>
      </w:r>
      <w:r w:rsidR="002D023C" w:rsidRPr="00F77071">
        <w:rPr>
          <w:rFonts w:ascii="Verdana" w:hAnsi="Verdana"/>
          <w:smallCaps/>
          <w:sz w:val="22"/>
          <w:szCs w:val="22"/>
        </w:rPr>
        <w:t xml:space="preserve">Junta Directiva del Consejo de Transporte Público </w:t>
      </w:r>
      <w:r w:rsidR="002D023C" w:rsidRPr="00F77071">
        <w:rPr>
          <w:rFonts w:ascii="Verdana" w:hAnsi="Verdana"/>
          <w:sz w:val="22"/>
          <w:szCs w:val="22"/>
        </w:rPr>
        <w:t>dispuso, caducar el derecho de concesión otorgado al recurrente,</w:t>
      </w:r>
      <w:r w:rsidR="002D023C" w:rsidRPr="00F77071">
        <w:rPr>
          <w:rFonts w:ascii="Verdana" w:hAnsi="Verdana"/>
          <w:smallCaps/>
          <w:sz w:val="22"/>
          <w:szCs w:val="22"/>
        </w:rPr>
        <w:t xml:space="preserve"> </w:t>
      </w:r>
      <w:r w:rsidR="002D023C" w:rsidRPr="00F77071">
        <w:rPr>
          <w:rFonts w:ascii="Verdana" w:hAnsi="Verdana"/>
          <w:sz w:val="22"/>
          <w:szCs w:val="22"/>
          <w:lang w:val="es-MX"/>
        </w:rPr>
        <w:t xml:space="preserve">mediante </w:t>
      </w:r>
      <w:r w:rsidR="002D023C" w:rsidRPr="007D189F">
        <w:rPr>
          <w:rFonts w:ascii="Verdana" w:hAnsi="Verdana"/>
          <w:b/>
          <w:sz w:val="22"/>
          <w:szCs w:val="22"/>
        </w:rPr>
        <w:t xml:space="preserve">Artículo </w:t>
      </w:r>
      <w:r w:rsidR="002D023C">
        <w:rPr>
          <w:rFonts w:ascii="Verdana" w:hAnsi="Verdana"/>
          <w:b/>
          <w:sz w:val="22"/>
          <w:szCs w:val="22"/>
        </w:rPr>
        <w:t>6.2.50</w:t>
      </w:r>
      <w:r w:rsidR="002D023C" w:rsidRPr="007D189F">
        <w:rPr>
          <w:rFonts w:ascii="Verdana" w:hAnsi="Verdana"/>
          <w:b/>
          <w:sz w:val="22"/>
          <w:szCs w:val="22"/>
        </w:rPr>
        <w:t xml:space="preserve">,  de la Sesión Ordinaria </w:t>
      </w:r>
      <w:r w:rsidR="002D023C">
        <w:rPr>
          <w:rFonts w:ascii="Verdana" w:hAnsi="Verdana"/>
          <w:b/>
          <w:sz w:val="22"/>
          <w:szCs w:val="22"/>
        </w:rPr>
        <w:t>53-2009</w:t>
      </w:r>
      <w:r w:rsidR="002D023C" w:rsidRPr="007D189F">
        <w:rPr>
          <w:rFonts w:ascii="Verdana" w:hAnsi="Verdana"/>
          <w:b/>
          <w:sz w:val="22"/>
          <w:szCs w:val="22"/>
        </w:rPr>
        <w:t xml:space="preserve"> del </w:t>
      </w:r>
      <w:r w:rsidR="002D023C">
        <w:rPr>
          <w:rFonts w:ascii="Verdana" w:hAnsi="Verdana"/>
          <w:b/>
          <w:sz w:val="22"/>
          <w:szCs w:val="22"/>
        </w:rPr>
        <w:t>18</w:t>
      </w:r>
      <w:r w:rsidR="002D023C" w:rsidRPr="007D189F">
        <w:rPr>
          <w:rFonts w:ascii="Verdana" w:hAnsi="Verdana"/>
          <w:b/>
          <w:sz w:val="22"/>
          <w:szCs w:val="22"/>
        </w:rPr>
        <w:t xml:space="preserve"> de </w:t>
      </w:r>
      <w:r w:rsidR="002D023C">
        <w:rPr>
          <w:rFonts w:ascii="Verdana" w:hAnsi="Verdana"/>
          <w:b/>
          <w:sz w:val="22"/>
          <w:szCs w:val="22"/>
        </w:rPr>
        <w:t>agosto</w:t>
      </w:r>
      <w:r w:rsidR="002D023C" w:rsidRPr="007D189F">
        <w:rPr>
          <w:rFonts w:ascii="Verdana" w:hAnsi="Verdana"/>
          <w:b/>
          <w:sz w:val="22"/>
          <w:szCs w:val="22"/>
        </w:rPr>
        <w:t xml:space="preserve"> de 200</w:t>
      </w:r>
      <w:r w:rsidR="002D023C">
        <w:rPr>
          <w:rFonts w:ascii="Verdana" w:hAnsi="Verdana"/>
          <w:b/>
          <w:sz w:val="22"/>
          <w:szCs w:val="22"/>
        </w:rPr>
        <w:t>9</w:t>
      </w:r>
      <w:r w:rsidR="002D023C" w:rsidRPr="000B649A">
        <w:rPr>
          <w:rFonts w:ascii="Verdana" w:hAnsi="Verdana" w:cs="Arial"/>
          <w:bCs/>
          <w:i/>
          <w:sz w:val="16"/>
          <w:szCs w:val="16"/>
        </w:rPr>
        <w:t xml:space="preserve"> </w:t>
      </w:r>
      <w:r w:rsidR="002D023C" w:rsidRPr="000B649A">
        <w:rPr>
          <w:rFonts w:ascii="Verdana" w:hAnsi="Verdana" w:cs="Arial"/>
          <w:bCs/>
          <w:i/>
          <w:sz w:val="22"/>
          <w:szCs w:val="22"/>
        </w:rPr>
        <w:t>determina</w:t>
      </w:r>
      <w:r w:rsidR="002D023C">
        <w:rPr>
          <w:rFonts w:ascii="Verdana" w:hAnsi="Verdana" w:cs="Arial"/>
          <w:bCs/>
          <w:i/>
          <w:sz w:val="16"/>
          <w:szCs w:val="16"/>
        </w:rPr>
        <w:t xml:space="preserve"> </w:t>
      </w:r>
      <w:r w:rsidR="002D023C" w:rsidRPr="000B649A">
        <w:rPr>
          <w:rFonts w:ascii="Verdana" w:hAnsi="Verdana" w:cs="Arial"/>
          <w:bCs/>
          <w:i/>
          <w:sz w:val="22"/>
          <w:szCs w:val="22"/>
        </w:rPr>
        <w:t xml:space="preserve">“Decretar la caducidad del derecho de concesión de la placa </w:t>
      </w:r>
      <w:proofErr w:type="spellStart"/>
      <w:r w:rsidR="00A616D2">
        <w:rPr>
          <w:rFonts w:ascii="Verdana" w:hAnsi="Verdana" w:cs="Arial"/>
          <w:bCs/>
          <w:i/>
          <w:sz w:val="22"/>
          <w:szCs w:val="22"/>
        </w:rPr>
        <w:t>XXX</w:t>
      </w:r>
      <w:r w:rsidR="002D023C" w:rsidRPr="000B649A">
        <w:rPr>
          <w:rFonts w:ascii="Verdana" w:hAnsi="Verdana" w:cs="Arial"/>
          <w:bCs/>
          <w:i/>
          <w:sz w:val="22"/>
          <w:szCs w:val="22"/>
        </w:rPr>
        <w:t>al</w:t>
      </w:r>
      <w:proofErr w:type="spellEnd"/>
      <w:r w:rsidR="002D023C" w:rsidRPr="000B649A">
        <w:rPr>
          <w:rFonts w:ascii="Verdana" w:hAnsi="Verdana" w:cs="Arial"/>
          <w:bCs/>
          <w:i/>
          <w:sz w:val="22"/>
          <w:szCs w:val="22"/>
        </w:rPr>
        <w:t xml:space="preserve"> tenerse por demostrada la transferencia sin autorización por parte del señor </w:t>
      </w:r>
      <w:r w:rsidR="00A616D2">
        <w:rPr>
          <w:rFonts w:ascii="Verdana" w:hAnsi="Verdana" w:cs="Arial"/>
          <w:bCs/>
          <w:i/>
          <w:sz w:val="22"/>
          <w:szCs w:val="22"/>
        </w:rPr>
        <w:t>F.V.J.</w:t>
      </w:r>
      <w:r w:rsidR="002D023C" w:rsidRPr="000B649A">
        <w:rPr>
          <w:rFonts w:ascii="Verdana" w:hAnsi="Verdana" w:cs="Arial"/>
          <w:bCs/>
          <w:i/>
          <w:sz w:val="22"/>
          <w:szCs w:val="22"/>
        </w:rPr>
        <w:t xml:space="preserve"> de la concesión otorgada por el Consejo de Transporte Publico.”</w:t>
      </w:r>
      <w:r w:rsidR="002D023C" w:rsidRPr="000B649A">
        <w:rPr>
          <w:rFonts w:ascii="Verdana" w:hAnsi="Verdana" w:cs="Arial"/>
          <w:i/>
          <w:sz w:val="22"/>
          <w:szCs w:val="22"/>
        </w:rPr>
        <w:t xml:space="preserve"> </w:t>
      </w:r>
      <w:r w:rsidR="002D023C" w:rsidRPr="009A61E3">
        <w:rPr>
          <w:rFonts w:ascii="Verdana" w:hAnsi="Verdana"/>
          <w:lang w:val="es-MX"/>
        </w:rPr>
        <w:t xml:space="preserve">(Léanse folios del </w:t>
      </w:r>
      <w:r w:rsidR="002D023C">
        <w:rPr>
          <w:rFonts w:ascii="Verdana" w:hAnsi="Verdana"/>
          <w:lang w:val="es-MX"/>
        </w:rPr>
        <w:t>106</w:t>
      </w:r>
      <w:r w:rsidR="002D023C" w:rsidRPr="009A61E3">
        <w:rPr>
          <w:rFonts w:ascii="Verdana" w:hAnsi="Verdana"/>
          <w:lang w:val="es-MX"/>
        </w:rPr>
        <w:t xml:space="preserve"> al </w:t>
      </w:r>
      <w:r w:rsidR="002D023C">
        <w:rPr>
          <w:rFonts w:ascii="Verdana" w:hAnsi="Verdana"/>
          <w:lang w:val="es-MX"/>
        </w:rPr>
        <w:t>109</w:t>
      </w:r>
      <w:r w:rsidR="002D023C" w:rsidRPr="009A61E3">
        <w:rPr>
          <w:rFonts w:ascii="Verdana" w:hAnsi="Verdana"/>
          <w:lang w:val="es-MX"/>
        </w:rPr>
        <w:t xml:space="preserve"> del expediente administrativo)</w:t>
      </w:r>
    </w:p>
    <w:p w:rsidR="002D023C" w:rsidRPr="009A61E3" w:rsidRDefault="002D023C" w:rsidP="002D023C">
      <w:pPr>
        <w:tabs>
          <w:tab w:val="left" w:pos="360"/>
          <w:tab w:val="left" w:pos="540"/>
          <w:tab w:val="left" w:pos="2992"/>
          <w:tab w:val="left" w:pos="3553"/>
        </w:tabs>
        <w:overflowPunct w:val="0"/>
        <w:adjustRightInd w:val="0"/>
        <w:jc w:val="both"/>
        <w:rPr>
          <w:rFonts w:ascii="Verdana" w:hAnsi="Verdana"/>
          <w:lang w:val="es-MX"/>
        </w:rPr>
      </w:pPr>
    </w:p>
    <w:p w:rsidR="002D023C" w:rsidRPr="00F77071" w:rsidRDefault="007D189F" w:rsidP="002D023C">
      <w:pPr>
        <w:jc w:val="both"/>
        <w:rPr>
          <w:rFonts w:ascii="Verdana" w:hAnsi="Verdana"/>
          <w:sz w:val="22"/>
          <w:szCs w:val="22"/>
        </w:rPr>
      </w:pPr>
      <w:r w:rsidRPr="00F77071">
        <w:rPr>
          <w:rFonts w:ascii="Verdana" w:hAnsi="Verdana"/>
          <w:b/>
          <w:sz w:val="22"/>
          <w:szCs w:val="22"/>
        </w:rPr>
        <w:t>B</w:t>
      </w:r>
      <w:r w:rsidRPr="00F77071">
        <w:rPr>
          <w:rFonts w:ascii="Verdana" w:hAnsi="Verdana"/>
          <w:b/>
          <w:smallCaps/>
          <w:sz w:val="22"/>
          <w:szCs w:val="22"/>
        </w:rPr>
        <w:t xml:space="preserve">).- </w:t>
      </w:r>
      <w:r w:rsidR="002D023C">
        <w:rPr>
          <w:rFonts w:ascii="Verdana" w:hAnsi="Verdana"/>
          <w:sz w:val="22"/>
          <w:szCs w:val="22"/>
          <w:lang w:val="es-MX"/>
        </w:rPr>
        <w:t xml:space="preserve">Los </w:t>
      </w:r>
      <w:r w:rsidR="002D023C" w:rsidRPr="00F77071">
        <w:rPr>
          <w:rFonts w:ascii="Verdana" w:hAnsi="Verdana"/>
          <w:sz w:val="22"/>
          <w:szCs w:val="22"/>
          <w:lang w:val="es-MX"/>
        </w:rPr>
        <w:t xml:space="preserve"> </w:t>
      </w:r>
      <w:r w:rsidR="002D023C" w:rsidRPr="00F77071">
        <w:rPr>
          <w:rFonts w:ascii="Verdana" w:hAnsi="Verdana"/>
          <w:sz w:val="22"/>
          <w:szCs w:val="22"/>
        </w:rPr>
        <w:t>recurrente</w:t>
      </w:r>
      <w:r w:rsidR="002D023C">
        <w:rPr>
          <w:rFonts w:ascii="Verdana" w:hAnsi="Verdana"/>
          <w:sz w:val="22"/>
          <w:szCs w:val="22"/>
        </w:rPr>
        <w:t>s</w:t>
      </w:r>
      <w:r w:rsidR="002D023C" w:rsidRPr="00F77071">
        <w:rPr>
          <w:rFonts w:ascii="Verdana" w:hAnsi="Verdana"/>
          <w:sz w:val="22"/>
          <w:szCs w:val="22"/>
        </w:rPr>
        <w:t xml:space="preserve"> manifiesta</w:t>
      </w:r>
      <w:r w:rsidR="002D023C">
        <w:rPr>
          <w:rFonts w:ascii="Verdana" w:hAnsi="Verdana"/>
          <w:sz w:val="22"/>
          <w:szCs w:val="22"/>
        </w:rPr>
        <w:t>n</w:t>
      </w:r>
      <w:r w:rsidR="002D023C" w:rsidRPr="00F77071">
        <w:rPr>
          <w:rFonts w:ascii="Verdana" w:hAnsi="Verdana"/>
          <w:sz w:val="22"/>
          <w:szCs w:val="22"/>
        </w:rPr>
        <w:t xml:space="preserve"> que nunca se probó que hubiera</w:t>
      </w:r>
      <w:r w:rsidR="002D023C">
        <w:rPr>
          <w:rFonts w:ascii="Verdana" w:hAnsi="Verdana"/>
          <w:sz w:val="22"/>
          <w:szCs w:val="22"/>
        </w:rPr>
        <w:t>n</w:t>
      </w:r>
      <w:r w:rsidR="002D023C" w:rsidRPr="00F77071">
        <w:rPr>
          <w:rFonts w:ascii="Verdana" w:hAnsi="Verdana"/>
          <w:sz w:val="22"/>
          <w:szCs w:val="22"/>
        </w:rPr>
        <w:t xml:space="preserve"> cedido la concesión de taxi e</w:t>
      </w:r>
      <w:r w:rsidR="002D023C" w:rsidRPr="00F77071">
        <w:rPr>
          <w:rFonts w:ascii="Verdana" w:hAnsi="Verdana"/>
          <w:smallCaps/>
          <w:sz w:val="22"/>
          <w:szCs w:val="22"/>
        </w:rPr>
        <w:t xml:space="preserve"> </w:t>
      </w:r>
      <w:r w:rsidR="002D023C">
        <w:rPr>
          <w:rFonts w:ascii="Verdana" w:hAnsi="Verdana"/>
          <w:sz w:val="22"/>
          <w:szCs w:val="22"/>
        </w:rPr>
        <w:t>indican</w:t>
      </w:r>
      <w:r w:rsidR="002D023C" w:rsidRPr="00F77071">
        <w:rPr>
          <w:rFonts w:ascii="Verdana" w:hAnsi="Verdana"/>
          <w:sz w:val="22"/>
          <w:szCs w:val="22"/>
        </w:rPr>
        <w:t xml:space="preserve"> lo siguiente: </w:t>
      </w:r>
    </w:p>
    <w:p w:rsidR="002D023C" w:rsidRPr="00F77071" w:rsidRDefault="002D023C" w:rsidP="002D023C">
      <w:pPr>
        <w:pStyle w:val="Prrafodelista"/>
        <w:ind w:left="0"/>
        <w:jc w:val="both"/>
        <w:rPr>
          <w:rFonts w:ascii="Verdana" w:hAnsi="Verdana"/>
          <w:sz w:val="22"/>
          <w:szCs w:val="22"/>
        </w:rPr>
      </w:pPr>
      <w:r w:rsidRPr="002D023C">
        <w:rPr>
          <w:rFonts w:ascii="Verdana" w:hAnsi="Verdana"/>
          <w:b/>
          <w:sz w:val="22"/>
          <w:szCs w:val="22"/>
        </w:rPr>
        <w:t>1)-</w:t>
      </w:r>
      <w:r w:rsidRPr="00F77071">
        <w:rPr>
          <w:rFonts w:ascii="Verdana" w:hAnsi="Verdana"/>
          <w:sz w:val="22"/>
          <w:szCs w:val="22"/>
        </w:rPr>
        <w:t xml:space="preserve"> </w:t>
      </w:r>
      <w:r>
        <w:rPr>
          <w:rFonts w:ascii="Verdana" w:hAnsi="Verdana"/>
          <w:sz w:val="22"/>
          <w:szCs w:val="22"/>
        </w:rPr>
        <w:t>Existe nulidad de todo lo actuado, dado que la Dirección de Asuntos Jurídicos debió Abstenerse o recurarse en el presente proceso, dado que ha fungido como Juez y Parte, toda vez que recomienda a la Junta Directiva del Consejo de Transporte Público, se proceda a la apertura de un procedimiento administrativo de caducidad, posteriormente instruye el procedimiento y recomienda caducar la concesión y es además para colmo de males es quien conoce y sustancia los recursos que se presentan, tanto interlocutoriamente, como contra el acto final</w:t>
      </w:r>
      <w:r w:rsidRPr="00F77071">
        <w:rPr>
          <w:rFonts w:ascii="Verdana" w:hAnsi="Verdana"/>
          <w:sz w:val="22"/>
          <w:szCs w:val="22"/>
        </w:rPr>
        <w:t>.</w:t>
      </w:r>
    </w:p>
    <w:p w:rsidR="002D023C" w:rsidRPr="00F77071" w:rsidRDefault="002D023C" w:rsidP="002D023C">
      <w:pPr>
        <w:jc w:val="both"/>
        <w:rPr>
          <w:rFonts w:ascii="Verdana" w:hAnsi="Verdana"/>
          <w:sz w:val="22"/>
          <w:szCs w:val="22"/>
        </w:rPr>
      </w:pPr>
      <w:r w:rsidRPr="002D023C">
        <w:rPr>
          <w:rFonts w:ascii="Verdana" w:hAnsi="Verdana"/>
          <w:b/>
          <w:sz w:val="22"/>
          <w:szCs w:val="22"/>
        </w:rPr>
        <w:t>2)-</w:t>
      </w:r>
      <w:r>
        <w:rPr>
          <w:rFonts w:ascii="Verdana" w:hAnsi="Verdana"/>
          <w:sz w:val="22"/>
          <w:szCs w:val="22"/>
        </w:rPr>
        <w:t xml:space="preserve">Existe nulidad de todo lo actuado, por indebida valoración de la prueba pues estándose ante materia odiosa o sancionatoria, la apreciación de la prueba debe ser conforme al principio de “duda a favor de” y siendo que hay </w:t>
      </w:r>
      <w:r>
        <w:rPr>
          <w:rFonts w:ascii="Verdana" w:hAnsi="Verdana"/>
          <w:sz w:val="22"/>
          <w:szCs w:val="22"/>
        </w:rPr>
        <w:lastRenderedPageBreak/>
        <w:t>declaraciones de cargo y descargo hay falta efectiva de prueba (palabra contra palabra) y por lo tanto debe privar el derecho de concesión.</w:t>
      </w:r>
      <w:r w:rsidRPr="00F77071">
        <w:rPr>
          <w:rFonts w:ascii="Verdana" w:hAnsi="Verdana"/>
          <w:sz w:val="22"/>
          <w:szCs w:val="22"/>
        </w:rPr>
        <w:t xml:space="preserve"> </w:t>
      </w:r>
    </w:p>
    <w:p w:rsidR="002D023C" w:rsidRPr="00F77071" w:rsidRDefault="002D023C" w:rsidP="002D023C">
      <w:pPr>
        <w:jc w:val="both"/>
        <w:rPr>
          <w:rFonts w:ascii="Verdana" w:hAnsi="Verdana"/>
          <w:sz w:val="22"/>
          <w:szCs w:val="22"/>
          <w:lang w:val="es-MX"/>
        </w:rPr>
      </w:pPr>
      <w:r w:rsidRPr="002D023C">
        <w:rPr>
          <w:rFonts w:ascii="Verdana" w:hAnsi="Verdana"/>
          <w:b/>
          <w:sz w:val="22"/>
          <w:szCs w:val="22"/>
        </w:rPr>
        <w:t>3)-</w:t>
      </w:r>
      <w:r w:rsidRPr="00F77071">
        <w:rPr>
          <w:rFonts w:ascii="Verdana" w:hAnsi="Verdana"/>
          <w:sz w:val="22"/>
          <w:szCs w:val="22"/>
        </w:rPr>
        <w:t xml:space="preserve"> </w:t>
      </w:r>
      <w:r>
        <w:rPr>
          <w:rFonts w:ascii="Verdana" w:hAnsi="Verdana"/>
          <w:sz w:val="22"/>
          <w:szCs w:val="22"/>
          <w:lang w:val="es-MX"/>
        </w:rPr>
        <w:t>Que la Verdad de lo acontecido es una y simple,  él, “Fidel”, estuvo en el tiempo de la denuncia, un poco bajo de salud y aunque procuraba manejar el taxi, su gestión era limitada y desde siempre ha compartido la conducción con Carlos Salar, aprovechándose de tal situación los denunciantes se apersonaron y presentan una denuncia manipulada y ajena a la verdad, pero lo cierto es que él ha trabajado el taxi y por las razones apuntadas su compañero y conductor es quien ha asumido el grueso de la labor temporalmente</w:t>
      </w:r>
      <w:r w:rsidRPr="00F77071">
        <w:rPr>
          <w:rFonts w:ascii="Verdana" w:hAnsi="Verdana"/>
          <w:sz w:val="22"/>
          <w:szCs w:val="22"/>
          <w:lang w:val="es-MX"/>
        </w:rPr>
        <w:t>.</w:t>
      </w:r>
      <w:r>
        <w:rPr>
          <w:rFonts w:ascii="Verdana" w:hAnsi="Verdana"/>
          <w:sz w:val="22"/>
          <w:szCs w:val="22"/>
          <w:lang w:val="es-MX"/>
        </w:rPr>
        <w:t xml:space="preserve">  Prueba de lo dicho es que ya seis de los denunciantes han procedido a retirar su acusación no compareciendo en este procedimiento.</w:t>
      </w:r>
    </w:p>
    <w:p w:rsidR="002D023C" w:rsidRPr="00F77071" w:rsidRDefault="002D023C" w:rsidP="002D023C">
      <w:pPr>
        <w:jc w:val="both"/>
        <w:rPr>
          <w:rFonts w:ascii="Verdana" w:hAnsi="Verdana"/>
          <w:sz w:val="22"/>
          <w:szCs w:val="22"/>
          <w:lang w:val="es-MX"/>
        </w:rPr>
      </w:pPr>
      <w:r w:rsidRPr="002D023C">
        <w:rPr>
          <w:rFonts w:ascii="Verdana" w:hAnsi="Verdana"/>
          <w:b/>
          <w:sz w:val="22"/>
          <w:szCs w:val="22"/>
          <w:lang w:val="es-MX"/>
        </w:rPr>
        <w:t>4)-</w:t>
      </w:r>
      <w:r>
        <w:rPr>
          <w:rFonts w:ascii="Verdana" w:hAnsi="Verdana"/>
          <w:sz w:val="22"/>
          <w:szCs w:val="22"/>
          <w:lang w:val="es-MX"/>
        </w:rPr>
        <w:t>No cabe reproche por el mero decir de unos pocos y no existe  documento o prueba fehaciente que demuestre que se haya dado alguna venta</w:t>
      </w:r>
      <w:r w:rsidRPr="00F77071">
        <w:rPr>
          <w:rFonts w:ascii="Verdana" w:hAnsi="Verdana"/>
          <w:sz w:val="22"/>
          <w:szCs w:val="22"/>
          <w:lang w:val="es-MX"/>
        </w:rPr>
        <w:t>.</w:t>
      </w:r>
    </w:p>
    <w:p w:rsidR="002D023C" w:rsidRDefault="002D023C" w:rsidP="002D023C">
      <w:pPr>
        <w:jc w:val="both"/>
        <w:rPr>
          <w:rFonts w:ascii="Verdana" w:hAnsi="Verdana"/>
          <w:sz w:val="22"/>
          <w:szCs w:val="22"/>
          <w:lang w:val="es-MX"/>
        </w:rPr>
      </w:pPr>
      <w:r>
        <w:rPr>
          <w:rFonts w:ascii="Verdana" w:hAnsi="Verdana"/>
          <w:b/>
          <w:sz w:val="22"/>
          <w:szCs w:val="22"/>
          <w:lang w:val="es-MX"/>
        </w:rPr>
        <w:t>5</w:t>
      </w:r>
      <w:r w:rsidRPr="002D023C">
        <w:rPr>
          <w:rFonts w:ascii="Verdana" w:hAnsi="Verdana"/>
          <w:b/>
          <w:sz w:val="22"/>
          <w:szCs w:val="22"/>
          <w:lang w:val="es-MX"/>
        </w:rPr>
        <w:t>)-</w:t>
      </w:r>
      <w:r w:rsidRPr="00F77071">
        <w:rPr>
          <w:rFonts w:ascii="Verdana" w:hAnsi="Verdana"/>
          <w:sz w:val="22"/>
          <w:szCs w:val="22"/>
          <w:lang w:val="es-MX"/>
        </w:rPr>
        <w:t xml:space="preserve"> </w:t>
      </w:r>
      <w:r>
        <w:rPr>
          <w:rFonts w:ascii="Verdana" w:hAnsi="Verdana"/>
          <w:sz w:val="22"/>
          <w:szCs w:val="22"/>
          <w:lang w:val="es-MX"/>
        </w:rPr>
        <w:t xml:space="preserve">El acto es nulo por cuanto en la especie se ha violentado el </w:t>
      </w:r>
      <w:proofErr w:type="spellStart"/>
      <w:r>
        <w:rPr>
          <w:rFonts w:ascii="Verdana" w:hAnsi="Verdana"/>
          <w:sz w:val="22"/>
          <w:szCs w:val="22"/>
          <w:lang w:val="es-MX"/>
        </w:rPr>
        <w:t>princio</w:t>
      </w:r>
      <w:proofErr w:type="spellEnd"/>
      <w:r>
        <w:rPr>
          <w:rFonts w:ascii="Verdana" w:hAnsi="Verdana"/>
          <w:sz w:val="22"/>
          <w:szCs w:val="22"/>
          <w:lang w:val="es-MX"/>
        </w:rPr>
        <w:t xml:space="preserve"> de racionabilidad y proporcionalidad de la sanción</w:t>
      </w:r>
      <w:r w:rsidRPr="00F77071">
        <w:rPr>
          <w:rFonts w:ascii="Verdana" w:hAnsi="Verdana"/>
          <w:sz w:val="22"/>
          <w:szCs w:val="22"/>
          <w:lang w:val="es-MX"/>
        </w:rPr>
        <w:t xml:space="preserve">. </w:t>
      </w:r>
    </w:p>
    <w:p w:rsidR="002D023C" w:rsidRPr="00F77071" w:rsidRDefault="002D023C" w:rsidP="002D023C">
      <w:pPr>
        <w:jc w:val="both"/>
        <w:rPr>
          <w:rFonts w:ascii="Verdana" w:hAnsi="Verdana"/>
          <w:sz w:val="22"/>
          <w:szCs w:val="22"/>
        </w:rPr>
      </w:pPr>
      <w:r>
        <w:rPr>
          <w:rFonts w:ascii="Verdana" w:hAnsi="Verdana"/>
          <w:b/>
          <w:sz w:val="22"/>
          <w:szCs w:val="22"/>
          <w:lang w:val="es-MX"/>
        </w:rPr>
        <w:t>6</w:t>
      </w:r>
      <w:r w:rsidRPr="002D023C">
        <w:rPr>
          <w:rFonts w:ascii="Verdana" w:hAnsi="Verdana"/>
          <w:b/>
          <w:sz w:val="22"/>
          <w:szCs w:val="22"/>
          <w:lang w:val="es-MX"/>
        </w:rPr>
        <w:t>).-</w:t>
      </w:r>
      <w:r>
        <w:rPr>
          <w:rFonts w:ascii="Verdana" w:hAnsi="Verdana"/>
          <w:sz w:val="22"/>
          <w:szCs w:val="22"/>
          <w:lang w:val="es-MX"/>
        </w:rPr>
        <w:t xml:space="preserve"> Dados los vicios nugatorios formales y de fondo que se han enunciado antes, así como los alegatos evidentes de conveniencia y oportunidad solicita la suspensión del acto administrativo que recurren. </w:t>
      </w:r>
      <w:r w:rsidRPr="00F77071">
        <w:rPr>
          <w:rFonts w:ascii="Verdana" w:hAnsi="Verdana"/>
          <w:sz w:val="22"/>
          <w:szCs w:val="22"/>
        </w:rPr>
        <w:t xml:space="preserve">(Léanse folios del </w:t>
      </w:r>
      <w:r>
        <w:rPr>
          <w:rFonts w:ascii="Verdana" w:hAnsi="Verdana"/>
          <w:sz w:val="22"/>
          <w:szCs w:val="22"/>
        </w:rPr>
        <w:t>54</w:t>
      </w:r>
      <w:r w:rsidRPr="00F77071">
        <w:rPr>
          <w:rFonts w:ascii="Verdana" w:hAnsi="Verdana"/>
          <w:sz w:val="22"/>
          <w:szCs w:val="22"/>
        </w:rPr>
        <w:t xml:space="preserve"> al </w:t>
      </w:r>
      <w:r>
        <w:rPr>
          <w:rFonts w:ascii="Verdana" w:hAnsi="Verdana"/>
          <w:sz w:val="22"/>
          <w:szCs w:val="22"/>
        </w:rPr>
        <w:t>64</w:t>
      </w:r>
      <w:r w:rsidRPr="00F77071">
        <w:rPr>
          <w:rFonts w:ascii="Verdana" w:hAnsi="Verdana"/>
          <w:sz w:val="22"/>
          <w:szCs w:val="22"/>
        </w:rPr>
        <w:t xml:space="preserve"> vuelto del expediente administrativo)</w:t>
      </w:r>
    </w:p>
    <w:p w:rsidR="002D023C" w:rsidRDefault="002D023C" w:rsidP="007D189F">
      <w:pPr>
        <w:jc w:val="both"/>
        <w:rPr>
          <w:rFonts w:ascii="Verdana" w:hAnsi="Verdana"/>
          <w:b/>
          <w:sz w:val="22"/>
          <w:szCs w:val="22"/>
        </w:rPr>
      </w:pPr>
    </w:p>
    <w:p w:rsidR="002D023C" w:rsidRPr="00F77071" w:rsidRDefault="007D189F" w:rsidP="002D023C">
      <w:pPr>
        <w:jc w:val="both"/>
        <w:rPr>
          <w:rFonts w:ascii="Verdana" w:hAnsi="Verdana"/>
          <w:sz w:val="22"/>
          <w:szCs w:val="22"/>
        </w:rPr>
      </w:pPr>
      <w:r w:rsidRPr="00F77071">
        <w:rPr>
          <w:rFonts w:ascii="Verdana" w:hAnsi="Verdana"/>
          <w:b/>
          <w:sz w:val="22"/>
          <w:szCs w:val="22"/>
        </w:rPr>
        <w:t xml:space="preserve">C).- </w:t>
      </w:r>
      <w:r w:rsidR="002D023C" w:rsidRPr="00F77071">
        <w:rPr>
          <w:rFonts w:ascii="Verdana" w:hAnsi="Verdana"/>
          <w:sz w:val="22"/>
          <w:szCs w:val="22"/>
          <w:lang w:val="es-MX"/>
        </w:rPr>
        <w:t>La Junta Directiva del Consejo de Transporte Público</w:t>
      </w:r>
      <w:r w:rsidR="002D023C">
        <w:rPr>
          <w:rFonts w:ascii="Verdana" w:hAnsi="Verdana"/>
          <w:sz w:val="22"/>
          <w:szCs w:val="22"/>
          <w:lang w:val="es-MX"/>
        </w:rPr>
        <w:t xml:space="preserve">, mediante  </w:t>
      </w:r>
      <w:r w:rsidR="002D023C" w:rsidRPr="00C17B6A">
        <w:rPr>
          <w:rFonts w:ascii="Verdana" w:hAnsi="Verdana"/>
          <w:b/>
          <w:sz w:val="22"/>
          <w:szCs w:val="22"/>
          <w:lang w:val="es-MX"/>
        </w:rPr>
        <w:t>acuerdo 7.3.17 de la Sesión Ordinaria 56-2014celebrada el 2 de octubre de 2014</w:t>
      </w:r>
      <w:r w:rsidR="002D023C">
        <w:rPr>
          <w:rFonts w:ascii="Verdana" w:hAnsi="Verdana"/>
          <w:sz w:val="22"/>
          <w:szCs w:val="22"/>
          <w:lang w:val="es-MX"/>
        </w:rPr>
        <w:t xml:space="preserve">, conoce y aprueba el informe de la Dirección de Asuntos Jurídicos el </w:t>
      </w:r>
      <w:r w:rsidR="002D023C">
        <w:rPr>
          <w:rFonts w:ascii="Verdana" w:hAnsi="Verdana"/>
          <w:b/>
          <w:sz w:val="22"/>
          <w:szCs w:val="22"/>
          <w:lang w:val="es-MX"/>
        </w:rPr>
        <w:t xml:space="preserve">DAJ-02619 de 11 de noviembre de 2011 </w:t>
      </w:r>
      <w:r w:rsidR="002D023C" w:rsidRPr="00C17B6A">
        <w:rPr>
          <w:rFonts w:ascii="Verdana" w:hAnsi="Verdana"/>
          <w:sz w:val="22"/>
          <w:szCs w:val="22"/>
          <w:lang w:val="es-MX"/>
        </w:rPr>
        <w:t>y</w:t>
      </w:r>
      <w:r w:rsidR="002D023C" w:rsidRPr="00F77071">
        <w:rPr>
          <w:rFonts w:ascii="Verdana" w:hAnsi="Verdana"/>
          <w:sz w:val="22"/>
          <w:szCs w:val="22"/>
          <w:lang w:val="es-MX"/>
        </w:rPr>
        <w:t xml:space="preserve"> rechaza el recurso de Revocatoria, la Nulidad concomitante y el incidente de suspensión presentado por </w:t>
      </w:r>
      <w:r w:rsidR="002D023C">
        <w:rPr>
          <w:rFonts w:ascii="Verdana" w:hAnsi="Verdana"/>
          <w:sz w:val="22"/>
          <w:szCs w:val="22"/>
          <w:lang w:val="es-MX"/>
        </w:rPr>
        <w:t xml:space="preserve">considerar que de lo manifestado por los testigos que interpusieron la denuncia contra el señor </w:t>
      </w:r>
      <w:r w:rsidR="00A616D2">
        <w:rPr>
          <w:rFonts w:ascii="Verdana" w:hAnsi="Verdana"/>
          <w:sz w:val="22"/>
          <w:szCs w:val="22"/>
          <w:lang w:val="es-MX"/>
        </w:rPr>
        <w:t>F.V.J.</w:t>
      </w:r>
      <w:r w:rsidR="002D023C">
        <w:rPr>
          <w:rFonts w:ascii="Verdana" w:hAnsi="Verdana"/>
          <w:sz w:val="22"/>
          <w:szCs w:val="22"/>
          <w:lang w:val="es-MX"/>
        </w:rPr>
        <w:t>, y de la declaración del mismo recurrente quedo fehacientemente demostrado el traspaso de la Concesión</w:t>
      </w:r>
      <w:r w:rsidR="002D023C" w:rsidRPr="00F77071">
        <w:rPr>
          <w:rFonts w:ascii="Verdana" w:hAnsi="Verdana"/>
          <w:sz w:val="22"/>
          <w:szCs w:val="22"/>
          <w:lang w:val="es-MX"/>
        </w:rPr>
        <w:t xml:space="preserve">. (Léanse folios del  </w:t>
      </w:r>
      <w:r w:rsidR="002D023C">
        <w:rPr>
          <w:rFonts w:ascii="Verdana" w:hAnsi="Verdana"/>
          <w:sz w:val="22"/>
          <w:szCs w:val="22"/>
          <w:lang w:val="es-MX"/>
        </w:rPr>
        <w:t>44</w:t>
      </w:r>
      <w:r w:rsidR="002D023C" w:rsidRPr="00F77071">
        <w:rPr>
          <w:rFonts w:ascii="Verdana" w:hAnsi="Verdana"/>
          <w:sz w:val="22"/>
          <w:szCs w:val="22"/>
          <w:lang w:val="es-MX"/>
        </w:rPr>
        <w:t xml:space="preserve"> al </w:t>
      </w:r>
      <w:r w:rsidR="002D023C">
        <w:rPr>
          <w:rFonts w:ascii="Verdana" w:hAnsi="Verdana"/>
          <w:sz w:val="22"/>
          <w:szCs w:val="22"/>
          <w:lang w:val="es-MX"/>
        </w:rPr>
        <w:t>5</w:t>
      </w:r>
      <w:r w:rsidR="002D023C" w:rsidRPr="00F77071">
        <w:rPr>
          <w:rFonts w:ascii="Verdana" w:hAnsi="Verdana"/>
          <w:sz w:val="22"/>
          <w:szCs w:val="22"/>
          <w:lang w:val="es-MX"/>
        </w:rPr>
        <w:t xml:space="preserve">2 del expediente administrativo) </w:t>
      </w:r>
    </w:p>
    <w:p w:rsidR="002D023C" w:rsidRDefault="002D023C" w:rsidP="007D189F">
      <w:pPr>
        <w:jc w:val="both"/>
        <w:rPr>
          <w:rFonts w:ascii="Verdana" w:hAnsi="Verdana"/>
          <w:b/>
          <w:sz w:val="22"/>
          <w:szCs w:val="22"/>
          <w:lang w:val="es-MX"/>
        </w:rPr>
      </w:pPr>
    </w:p>
    <w:p w:rsidR="002D023C" w:rsidRDefault="007D189F" w:rsidP="002D023C">
      <w:pPr>
        <w:jc w:val="both"/>
        <w:rPr>
          <w:rFonts w:ascii="Verdana" w:hAnsi="Verdana"/>
          <w:sz w:val="22"/>
          <w:szCs w:val="22"/>
          <w:lang w:val="es-MX"/>
        </w:rPr>
      </w:pPr>
      <w:r w:rsidRPr="00F77071">
        <w:rPr>
          <w:rFonts w:ascii="Verdana" w:hAnsi="Verdana"/>
          <w:b/>
          <w:sz w:val="22"/>
          <w:szCs w:val="22"/>
          <w:lang w:val="es-MX"/>
        </w:rPr>
        <w:t xml:space="preserve">D).- </w:t>
      </w:r>
      <w:r w:rsidR="002D023C" w:rsidRPr="00085BD1">
        <w:rPr>
          <w:rFonts w:ascii="Verdana" w:hAnsi="Verdana"/>
          <w:sz w:val="22"/>
          <w:szCs w:val="22"/>
          <w:lang w:val="es-MX"/>
        </w:rPr>
        <w:t>La</w:t>
      </w:r>
      <w:r w:rsidR="002D023C">
        <w:rPr>
          <w:rFonts w:ascii="Verdana" w:hAnsi="Verdana"/>
          <w:b/>
          <w:sz w:val="22"/>
          <w:szCs w:val="22"/>
          <w:lang w:val="es-MX"/>
        </w:rPr>
        <w:t xml:space="preserve"> </w:t>
      </w:r>
      <w:r w:rsidR="002D023C" w:rsidRPr="00085BD1">
        <w:rPr>
          <w:rFonts w:ascii="Verdana" w:hAnsi="Verdana"/>
          <w:sz w:val="22"/>
          <w:szCs w:val="22"/>
          <w:lang w:val="es-MX"/>
        </w:rPr>
        <w:t xml:space="preserve">Dirección Jurídica </w:t>
      </w:r>
      <w:r w:rsidR="002D023C">
        <w:rPr>
          <w:rFonts w:ascii="Verdana" w:hAnsi="Verdana"/>
          <w:sz w:val="22"/>
          <w:szCs w:val="22"/>
          <w:lang w:val="es-MX"/>
        </w:rPr>
        <w:t xml:space="preserve">del CTP </w:t>
      </w:r>
      <w:r w:rsidR="002D023C" w:rsidRPr="00085BD1">
        <w:rPr>
          <w:rFonts w:ascii="Verdana" w:hAnsi="Verdana"/>
          <w:sz w:val="22"/>
          <w:szCs w:val="22"/>
          <w:lang w:val="es-MX"/>
        </w:rPr>
        <w:t>procede</w:t>
      </w:r>
      <w:r w:rsidR="002D023C">
        <w:rPr>
          <w:rFonts w:ascii="Verdana" w:hAnsi="Verdana"/>
          <w:sz w:val="22"/>
          <w:szCs w:val="22"/>
          <w:lang w:val="es-MX"/>
        </w:rPr>
        <w:t xml:space="preserve"> a  emitir el Acto de Apertura del Procedimiento administrativo de Caducidad el día 12 de febrero de dos mil nueve  y  lo publico dado que no había podido notificar al recurrente anteriormente al último medio para notificaciones que contaba, en el Consejo y lo hizo mediante las Gacetas 44 de 4 de marzo de 2009 45 de 5 de marzo de 2009 y la 46 de 6 de marzo de 2009. (Léanse folios del  129 al 134 del Expediente Administrativo.)</w:t>
      </w:r>
    </w:p>
    <w:p w:rsidR="002D023C" w:rsidRDefault="002D023C" w:rsidP="007D189F">
      <w:pPr>
        <w:jc w:val="both"/>
        <w:rPr>
          <w:rFonts w:ascii="Verdana" w:hAnsi="Verdana"/>
          <w:b/>
          <w:sz w:val="22"/>
          <w:szCs w:val="22"/>
          <w:lang w:val="es-MX"/>
        </w:rPr>
      </w:pPr>
    </w:p>
    <w:p w:rsidR="002D023C" w:rsidRDefault="007D189F" w:rsidP="002D023C">
      <w:pPr>
        <w:jc w:val="both"/>
        <w:rPr>
          <w:rFonts w:ascii="Verdana" w:hAnsi="Verdana"/>
          <w:sz w:val="22"/>
          <w:szCs w:val="22"/>
          <w:lang w:val="es-MX"/>
        </w:rPr>
      </w:pPr>
      <w:r w:rsidRPr="00F77071">
        <w:rPr>
          <w:rFonts w:ascii="Verdana" w:hAnsi="Verdana"/>
          <w:b/>
          <w:sz w:val="22"/>
          <w:szCs w:val="22"/>
          <w:lang w:val="es-CR"/>
        </w:rPr>
        <w:t xml:space="preserve">F). – </w:t>
      </w:r>
      <w:r w:rsidR="002D023C" w:rsidRPr="00085BD1">
        <w:rPr>
          <w:rFonts w:ascii="Verdana" w:hAnsi="Verdana"/>
          <w:sz w:val="22"/>
          <w:szCs w:val="22"/>
          <w:lang w:val="es-MX"/>
        </w:rPr>
        <w:t>El 3 de abril de 2009 se realiza la comparecía oral y privada</w:t>
      </w:r>
      <w:r w:rsidR="002D023C">
        <w:rPr>
          <w:rFonts w:ascii="Verdana" w:hAnsi="Verdana"/>
          <w:sz w:val="22"/>
          <w:szCs w:val="22"/>
          <w:lang w:val="es-MX"/>
        </w:rPr>
        <w:t xml:space="preserve">, a la que </w:t>
      </w:r>
      <w:proofErr w:type="gramStart"/>
      <w:r w:rsidR="002D023C">
        <w:rPr>
          <w:rFonts w:ascii="Verdana" w:hAnsi="Verdana"/>
          <w:sz w:val="22"/>
          <w:szCs w:val="22"/>
          <w:lang w:val="es-MX"/>
        </w:rPr>
        <w:t xml:space="preserve">asiste  </w:t>
      </w:r>
      <w:r w:rsidR="002D023C" w:rsidRPr="000B649A">
        <w:rPr>
          <w:rFonts w:ascii="Verdana" w:hAnsi="Verdana"/>
          <w:b/>
          <w:sz w:val="22"/>
          <w:szCs w:val="22"/>
          <w:lang w:val="es-MX"/>
        </w:rPr>
        <w:t>Únicamente</w:t>
      </w:r>
      <w:proofErr w:type="gramEnd"/>
      <w:r w:rsidR="002D023C">
        <w:rPr>
          <w:rFonts w:ascii="Verdana" w:hAnsi="Verdana"/>
          <w:b/>
          <w:sz w:val="22"/>
          <w:szCs w:val="22"/>
          <w:lang w:val="es-MX"/>
        </w:rPr>
        <w:t xml:space="preserve"> </w:t>
      </w:r>
      <w:r w:rsidR="002D023C">
        <w:rPr>
          <w:rFonts w:ascii="Verdana" w:hAnsi="Verdana"/>
          <w:sz w:val="22"/>
          <w:szCs w:val="22"/>
          <w:lang w:val="es-MX"/>
        </w:rPr>
        <w:t xml:space="preserve">el señor </w:t>
      </w:r>
      <w:r w:rsidR="00A616D2">
        <w:rPr>
          <w:rFonts w:ascii="Verdana" w:hAnsi="Verdana"/>
          <w:sz w:val="22"/>
          <w:szCs w:val="22"/>
          <w:lang w:val="es-MX"/>
        </w:rPr>
        <w:t>F.V.J.</w:t>
      </w:r>
      <w:r w:rsidR="002D023C">
        <w:rPr>
          <w:rFonts w:ascii="Verdana" w:hAnsi="Verdana"/>
          <w:sz w:val="22"/>
          <w:szCs w:val="22"/>
          <w:lang w:val="es-MX"/>
        </w:rPr>
        <w:t xml:space="preserve"> y </w:t>
      </w:r>
      <w:proofErr w:type="spellStart"/>
      <w:r w:rsidR="00A616D2">
        <w:rPr>
          <w:rFonts w:ascii="Verdana" w:hAnsi="Verdana"/>
          <w:sz w:val="22"/>
          <w:szCs w:val="22"/>
          <w:lang w:val="es-MX"/>
        </w:rPr>
        <w:t>C.L.S.</w:t>
      </w:r>
      <w:r w:rsidR="002D023C">
        <w:rPr>
          <w:rFonts w:ascii="Verdana" w:hAnsi="Verdana"/>
          <w:sz w:val="22"/>
          <w:szCs w:val="22"/>
          <w:lang w:val="es-MX"/>
        </w:rPr>
        <w:t>y</w:t>
      </w:r>
      <w:proofErr w:type="spellEnd"/>
      <w:r w:rsidR="002D023C">
        <w:rPr>
          <w:rFonts w:ascii="Verdana" w:hAnsi="Verdana"/>
          <w:sz w:val="22"/>
          <w:szCs w:val="22"/>
          <w:lang w:val="es-MX"/>
        </w:rPr>
        <w:t xml:space="preserve"> manifiestan que rechazan los cargos, nunca se ha dado una trasmisión, venta o cesión de la conexión.  El señor Fidel manifiesta que maneja en </w:t>
      </w:r>
      <w:proofErr w:type="gramStart"/>
      <w:r w:rsidR="002D023C">
        <w:rPr>
          <w:rFonts w:ascii="Verdana" w:hAnsi="Verdana"/>
          <w:sz w:val="22"/>
          <w:szCs w:val="22"/>
          <w:lang w:val="es-MX"/>
        </w:rPr>
        <w:t>las tarde</w:t>
      </w:r>
      <w:proofErr w:type="gramEnd"/>
      <w:r w:rsidR="002D023C">
        <w:rPr>
          <w:rFonts w:ascii="Verdana" w:hAnsi="Verdana"/>
          <w:sz w:val="22"/>
          <w:szCs w:val="22"/>
          <w:lang w:val="es-MX"/>
        </w:rPr>
        <w:t xml:space="preserve"> noche y el señor Carlos indica que lo hace por espacio de 10 a 12 horas en las mañanas y lo entrega a las 5 y 6 desconociendo si lo conduce después su patrón el señor </w:t>
      </w:r>
      <w:proofErr w:type="spellStart"/>
      <w:r w:rsidR="00A616D2">
        <w:rPr>
          <w:rFonts w:ascii="Verdana" w:hAnsi="Verdana"/>
          <w:sz w:val="22"/>
          <w:szCs w:val="22"/>
          <w:lang w:val="es-MX"/>
        </w:rPr>
        <w:t>V.J.</w:t>
      </w:r>
      <w:r w:rsidR="002D023C">
        <w:rPr>
          <w:rFonts w:ascii="Verdana" w:hAnsi="Verdana"/>
          <w:sz w:val="22"/>
          <w:szCs w:val="22"/>
          <w:lang w:val="es-MX"/>
        </w:rPr>
        <w:t>por</w:t>
      </w:r>
      <w:proofErr w:type="spellEnd"/>
      <w:r w:rsidR="002D023C">
        <w:rPr>
          <w:rFonts w:ascii="Verdana" w:hAnsi="Verdana"/>
          <w:sz w:val="22"/>
          <w:szCs w:val="22"/>
          <w:lang w:val="es-MX"/>
        </w:rPr>
        <w:t xml:space="preserve"> cuanto </w:t>
      </w:r>
      <w:proofErr w:type="spellStart"/>
      <w:r w:rsidR="002D023C">
        <w:rPr>
          <w:rFonts w:ascii="Verdana" w:hAnsi="Verdana"/>
          <w:sz w:val="22"/>
          <w:szCs w:val="22"/>
          <w:lang w:val="es-MX"/>
        </w:rPr>
        <w:t>el</w:t>
      </w:r>
      <w:proofErr w:type="spellEnd"/>
      <w:r w:rsidR="002D023C">
        <w:rPr>
          <w:rFonts w:ascii="Verdana" w:hAnsi="Verdana"/>
          <w:sz w:val="22"/>
          <w:szCs w:val="22"/>
          <w:lang w:val="es-MX"/>
        </w:rPr>
        <w:t xml:space="preserve"> se va a su casa. (Léanse folios del  119 al 120 del Expediente Administrativo.)</w:t>
      </w:r>
    </w:p>
    <w:p w:rsidR="002D023C" w:rsidRDefault="002D023C" w:rsidP="007D189F">
      <w:pPr>
        <w:jc w:val="both"/>
        <w:rPr>
          <w:rFonts w:ascii="Verdana" w:hAnsi="Verdana"/>
          <w:b/>
          <w:sz w:val="22"/>
          <w:szCs w:val="22"/>
          <w:lang w:val="es-MX"/>
        </w:rPr>
      </w:pPr>
    </w:p>
    <w:p w:rsidR="002D023C" w:rsidRDefault="007D189F" w:rsidP="002D023C">
      <w:pPr>
        <w:jc w:val="both"/>
        <w:rPr>
          <w:rFonts w:ascii="Verdana" w:hAnsi="Verdana"/>
          <w:sz w:val="22"/>
          <w:szCs w:val="22"/>
          <w:lang w:val="es-MX"/>
        </w:rPr>
      </w:pPr>
      <w:r w:rsidRPr="00F77071">
        <w:rPr>
          <w:rFonts w:ascii="Verdana" w:hAnsi="Verdana"/>
          <w:b/>
          <w:sz w:val="22"/>
          <w:szCs w:val="22"/>
          <w:lang w:val="es-CR"/>
        </w:rPr>
        <w:t xml:space="preserve">G). –  </w:t>
      </w:r>
      <w:r w:rsidR="002D023C">
        <w:rPr>
          <w:rFonts w:ascii="Verdana" w:hAnsi="Verdana"/>
          <w:sz w:val="22"/>
          <w:szCs w:val="22"/>
          <w:lang w:val="es-MX"/>
        </w:rPr>
        <w:t xml:space="preserve">La Dirección de Asuntos Jurídicos, emite el informe </w:t>
      </w:r>
      <w:r w:rsidR="002D023C" w:rsidRPr="003E217B">
        <w:rPr>
          <w:rFonts w:ascii="Verdana" w:hAnsi="Verdana"/>
          <w:b/>
          <w:sz w:val="22"/>
          <w:szCs w:val="22"/>
          <w:lang w:val="es-MX"/>
        </w:rPr>
        <w:t>DAJ-0901190 de fecha 28 de abril de 2009</w:t>
      </w:r>
      <w:r w:rsidR="002D023C">
        <w:rPr>
          <w:rFonts w:ascii="Verdana" w:hAnsi="Verdana"/>
          <w:sz w:val="22"/>
          <w:szCs w:val="22"/>
          <w:lang w:val="es-MX"/>
        </w:rPr>
        <w:t xml:space="preserve">, en el que recomienda a la Junta Directiva del Consejo de Transporte Público, decretar la caducidad de la </w:t>
      </w:r>
      <w:proofErr w:type="spellStart"/>
      <w:r w:rsidR="002D023C">
        <w:rPr>
          <w:rFonts w:ascii="Verdana" w:hAnsi="Verdana"/>
          <w:sz w:val="22"/>
          <w:szCs w:val="22"/>
          <w:lang w:val="es-MX"/>
        </w:rPr>
        <w:t>concesión</w:t>
      </w:r>
      <w:r w:rsidR="00A616D2">
        <w:rPr>
          <w:rFonts w:ascii="Verdana" w:hAnsi="Verdana"/>
          <w:b/>
          <w:sz w:val="22"/>
          <w:szCs w:val="22"/>
          <w:lang w:val="es-MX"/>
        </w:rPr>
        <w:t>XXX</w:t>
      </w:r>
      <w:r w:rsidR="002D023C">
        <w:rPr>
          <w:rFonts w:ascii="Verdana" w:hAnsi="Verdana"/>
          <w:b/>
          <w:sz w:val="22"/>
          <w:szCs w:val="22"/>
          <w:lang w:val="es-MX"/>
        </w:rPr>
        <w:t>a</w:t>
      </w:r>
      <w:proofErr w:type="spellEnd"/>
      <w:r w:rsidR="002D023C">
        <w:rPr>
          <w:rFonts w:ascii="Verdana" w:hAnsi="Verdana"/>
          <w:b/>
          <w:sz w:val="22"/>
          <w:szCs w:val="22"/>
          <w:lang w:val="es-MX"/>
        </w:rPr>
        <w:t xml:space="preserve"> nombre de </w:t>
      </w:r>
      <w:r w:rsidR="00A616D2">
        <w:rPr>
          <w:rFonts w:ascii="Verdana" w:hAnsi="Verdana"/>
          <w:b/>
          <w:sz w:val="22"/>
          <w:szCs w:val="22"/>
          <w:lang w:val="es-MX"/>
        </w:rPr>
        <w:t>F.V.J.</w:t>
      </w:r>
      <w:r w:rsidR="002D023C">
        <w:rPr>
          <w:rFonts w:ascii="Verdana" w:hAnsi="Verdana"/>
          <w:b/>
          <w:sz w:val="22"/>
          <w:szCs w:val="22"/>
          <w:lang w:val="es-MX"/>
        </w:rPr>
        <w:t xml:space="preserve">, </w:t>
      </w:r>
      <w:r w:rsidR="002D023C">
        <w:rPr>
          <w:rFonts w:ascii="Verdana" w:hAnsi="Verdana"/>
          <w:sz w:val="22"/>
          <w:szCs w:val="22"/>
          <w:lang w:val="es-MX"/>
        </w:rPr>
        <w:t xml:space="preserve">lo anterior por considerar </w:t>
      </w:r>
      <w:proofErr w:type="gramStart"/>
      <w:r w:rsidR="002D023C">
        <w:rPr>
          <w:rFonts w:ascii="Verdana" w:hAnsi="Verdana"/>
          <w:sz w:val="22"/>
          <w:szCs w:val="22"/>
          <w:lang w:val="es-MX"/>
        </w:rPr>
        <w:t>que</w:t>
      </w:r>
      <w:proofErr w:type="gramEnd"/>
      <w:r w:rsidR="002D023C">
        <w:rPr>
          <w:rFonts w:ascii="Verdana" w:hAnsi="Verdana"/>
          <w:sz w:val="22"/>
          <w:szCs w:val="22"/>
          <w:lang w:val="es-MX"/>
        </w:rPr>
        <w:t xml:space="preserve"> tanto de la declaración de los testigos como de lo manifestado en la audiencia oral y privada por el </w:t>
      </w:r>
      <w:r w:rsidR="002D023C">
        <w:rPr>
          <w:rFonts w:ascii="Verdana" w:hAnsi="Verdana"/>
          <w:sz w:val="22"/>
          <w:szCs w:val="22"/>
          <w:lang w:val="es-MX"/>
        </w:rPr>
        <w:lastRenderedPageBreak/>
        <w:t>mismo recurrente, queda demostrado que en la especie operó un traspaso no autorizado de la concesión. (Ver folios  del 112 al 117 del expediente administrativo.)</w:t>
      </w:r>
    </w:p>
    <w:p w:rsidR="007D189F" w:rsidRDefault="007D189F" w:rsidP="007D189F">
      <w:pPr>
        <w:jc w:val="both"/>
        <w:rPr>
          <w:rFonts w:ascii="Verdana" w:hAnsi="Verdana"/>
          <w:b/>
          <w:sz w:val="22"/>
          <w:szCs w:val="22"/>
        </w:rPr>
      </w:pPr>
    </w:p>
    <w:p w:rsidR="002D023C" w:rsidRDefault="002D023C" w:rsidP="002D023C">
      <w:pPr>
        <w:jc w:val="both"/>
        <w:rPr>
          <w:rFonts w:ascii="Verdana" w:hAnsi="Verdana"/>
          <w:b/>
          <w:sz w:val="22"/>
          <w:szCs w:val="22"/>
          <w:lang w:val="es-MX"/>
        </w:rPr>
      </w:pPr>
      <w:r>
        <w:rPr>
          <w:rFonts w:ascii="Verdana" w:hAnsi="Verdana"/>
          <w:b/>
          <w:sz w:val="22"/>
          <w:szCs w:val="22"/>
        </w:rPr>
        <w:t xml:space="preserve">H).- </w:t>
      </w:r>
      <w:r>
        <w:rPr>
          <w:rFonts w:ascii="Verdana" w:hAnsi="Verdana"/>
          <w:b/>
          <w:sz w:val="22"/>
          <w:szCs w:val="22"/>
          <w:lang w:val="es-MX"/>
        </w:rPr>
        <w:t xml:space="preserve">Se tiene por demostrado que la evacuación de la prueba se realizó en ausencia del recurrente y fue diferida en dos comparecencias distintas ya que </w:t>
      </w:r>
      <w:r>
        <w:rPr>
          <w:rFonts w:ascii="Verdana" w:hAnsi="Verdana"/>
          <w:sz w:val="22"/>
          <w:szCs w:val="22"/>
          <w:lang w:val="es-MX"/>
        </w:rPr>
        <w:t xml:space="preserve">La Dirección de Asuntos Jurídicos del CTP realiza comparecencia oral y privada el día 10 de febrero de 2009, en el procedimiento seguido respecto de la supuesta venta de la  concesión de la placa de taxi  </w:t>
      </w:r>
      <w:proofErr w:type="spellStart"/>
      <w:r w:rsidR="00A616D2">
        <w:rPr>
          <w:rFonts w:ascii="Verdana" w:hAnsi="Verdana"/>
          <w:b/>
          <w:sz w:val="22"/>
          <w:szCs w:val="22"/>
          <w:lang w:val="es-MX"/>
        </w:rPr>
        <w:t>XXX</w:t>
      </w:r>
      <w:r w:rsidRPr="00021F5E">
        <w:rPr>
          <w:rFonts w:ascii="Verdana" w:hAnsi="Verdana"/>
          <w:b/>
          <w:sz w:val="22"/>
          <w:szCs w:val="22"/>
          <w:lang w:val="es-MX"/>
        </w:rPr>
        <w:t>del</w:t>
      </w:r>
      <w:proofErr w:type="spellEnd"/>
      <w:r w:rsidRPr="00021F5E">
        <w:rPr>
          <w:rFonts w:ascii="Verdana" w:hAnsi="Verdana"/>
          <w:b/>
          <w:sz w:val="22"/>
          <w:szCs w:val="22"/>
          <w:lang w:val="es-MX"/>
        </w:rPr>
        <w:t xml:space="preserve"> Señor </w:t>
      </w:r>
      <w:r w:rsidR="00A616D2">
        <w:rPr>
          <w:rFonts w:ascii="Verdana" w:hAnsi="Verdana"/>
          <w:b/>
          <w:sz w:val="22"/>
          <w:szCs w:val="22"/>
          <w:lang w:val="es-MX"/>
        </w:rPr>
        <w:t>F.V.J.</w:t>
      </w:r>
      <w:r>
        <w:rPr>
          <w:rFonts w:ascii="Verdana" w:hAnsi="Verdana"/>
          <w:b/>
          <w:sz w:val="22"/>
          <w:szCs w:val="22"/>
          <w:lang w:val="es-MX"/>
        </w:rPr>
        <w:t xml:space="preserve">, </w:t>
      </w:r>
      <w:r>
        <w:rPr>
          <w:rFonts w:ascii="Verdana" w:hAnsi="Verdana"/>
          <w:sz w:val="22"/>
          <w:szCs w:val="22"/>
          <w:lang w:val="es-MX"/>
        </w:rPr>
        <w:t xml:space="preserve">a la cual este no se presento pues no se le había notificado el acto de apertura y se evacuó el testimonio de los señores </w:t>
      </w:r>
      <w:r w:rsidR="00A616D2">
        <w:rPr>
          <w:rFonts w:ascii="Verdana" w:hAnsi="Verdana"/>
          <w:sz w:val="22"/>
          <w:szCs w:val="22"/>
          <w:lang w:val="es-MX"/>
        </w:rPr>
        <w:t>XXX</w:t>
      </w:r>
      <w:r>
        <w:rPr>
          <w:rFonts w:ascii="Verdana" w:hAnsi="Verdana"/>
          <w:sz w:val="22"/>
          <w:szCs w:val="22"/>
          <w:lang w:val="es-MX"/>
        </w:rPr>
        <w:t xml:space="preserve"> ( Léanse folios 135 al 137 del expediente administrativo)</w:t>
      </w:r>
    </w:p>
    <w:p w:rsidR="002D023C" w:rsidRDefault="002D023C" w:rsidP="007D189F">
      <w:pPr>
        <w:jc w:val="both"/>
        <w:rPr>
          <w:rFonts w:ascii="Verdana" w:hAnsi="Verdana"/>
          <w:b/>
          <w:sz w:val="22"/>
          <w:szCs w:val="22"/>
        </w:rPr>
      </w:pPr>
    </w:p>
    <w:p w:rsidR="002D023C" w:rsidRPr="00F77071" w:rsidRDefault="002D023C" w:rsidP="007D189F">
      <w:pPr>
        <w:jc w:val="both"/>
        <w:rPr>
          <w:rFonts w:ascii="Verdana" w:hAnsi="Verdana"/>
          <w:b/>
          <w:sz w:val="22"/>
          <w:szCs w:val="22"/>
        </w:rPr>
      </w:pPr>
    </w:p>
    <w:p w:rsidR="007D189F" w:rsidRPr="00F77071" w:rsidRDefault="007D189F" w:rsidP="007D189F">
      <w:pPr>
        <w:jc w:val="both"/>
        <w:rPr>
          <w:rFonts w:ascii="Verdana" w:hAnsi="Verdana"/>
          <w:b/>
          <w:sz w:val="22"/>
          <w:szCs w:val="22"/>
        </w:rPr>
      </w:pPr>
      <w:r w:rsidRPr="00F77071">
        <w:rPr>
          <w:rFonts w:ascii="Verdana" w:hAnsi="Verdana"/>
          <w:b/>
          <w:sz w:val="22"/>
          <w:szCs w:val="22"/>
        </w:rPr>
        <w:t>4.- HECHOS NO PROBADOS:</w:t>
      </w:r>
    </w:p>
    <w:p w:rsidR="007D189F" w:rsidRPr="00F77071" w:rsidRDefault="007D189F" w:rsidP="007D189F">
      <w:pPr>
        <w:jc w:val="both"/>
        <w:rPr>
          <w:rFonts w:ascii="Verdana" w:hAnsi="Verdana"/>
          <w:b/>
          <w:sz w:val="22"/>
          <w:szCs w:val="22"/>
        </w:rPr>
      </w:pPr>
    </w:p>
    <w:p w:rsidR="007D189F" w:rsidRPr="00F77071" w:rsidRDefault="002D023C" w:rsidP="007D189F">
      <w:pPr>
        <w:pStyle w:val="Textoindependiente"/>
        <w:jc w:val="both"/>
        <w:rPr>
          <w:rFonts w:ascii="Verdana" w:hAnsi="Verdana"/>
          <w:sz w:val="22"/>
          <w:szCs w:val="22"/>
        </w:rPr>
      </w:pPr>
      <w:r>
        <w:rPr>
          <w:rFonts w:ascii="Verdana" w:hAnsi="Verdana"/>
          <w:sz w:val="22"/>
          <w:szCs w:val="22"/>
        </w:rPr>
        <w:t>Ninguno de relevancia para el presente caso</w:t>
      </w:r>
    </w:p>
    <w:p w:rsidR="007D189F" w:rsidRPr="00F77071" w:rsidRDefault="007D189F" w:rsidP="007D189F">
      <w:pPr>
        <w:jc w:val="both"/>
        <w:rPr>
          <w:rFonts w:ascii="Verdana" w:hAnsi="Verdana"/>
          <w:b/>
          <w:sz w:val="22"/>
          <w:szCs w:val="22"/>
        </w:rPr>
      </w:pPr>
    </w:p>
    <w:p w:rsidR="007D189F" w:rsidRPr="00F77071" w:rsidRDefault="007D189F" w:rsidP="007D189F">
      <w:pPr>
        <w:ind w:right="20"/>
        <w:jc w:val="both"/>
        <w:rPr>
          <w:rFonts w:ascii="Verdana" w:hAnsi="Verdana"/>
          <w:sz w:val="22"/>
          <w:szCs w:val="22"/>
        </w:rPr>
      </w:pPr>
    </w:p>
    <w:p w:rsidR="007D189F" w:rsidRPr="00F77071" w:rsidRDefault="007D189F" w:rsidP="007D189F">
      <w:pPr>
        <w:jc w:val="both"/>
        <w:rPr>
          <w:rFonts w:ascii="Verdana" w:hAnsi="Verdana"/>
          <w:b/>
          <w:sz w:val="22"/>
          <w:szCs w:val="22"/>
        </w:rPr>
      </w:pPr>
      <w:r w:rsidRPr="00F77071">
        <w:rPr>
          <w:rFonts w:ascii="Verdana" w:hAnsi="Verdana"/>
          <w:b/>
          <w:sz w:val="22"/>
          <w:szCs w:val="22"/>
        </w:rPr>
        <w:t>5.- SOBRE EL FONDO</w:t>
      </w:r>
    </w:p>
    <w:p w:rsidR="007D189F" w:rsidRPr="00F77071" w:rsidRDefault="007D189F" w:rsidP="007D189F">
      <w:pPr>
        <w:jc w:val="both"/>
        <w:rPr>
          <w:rFonts w:ascii="Verdana" w:hAnsi="Verdana"/>
          <w:b/>
          <w:sz w:val="22"/>
          <w:szCs w:val="22"/>
        </w:rPr>
      </w:pPr>
    </w:p>
    <w:p w:rsidR="007D189F" w:rsidRPr="00F77071" w:rsidRDefault="007D189F" w:rsidP="007D189F">
      <w:pPr>
        <w:jc w:val="both"/>
        <w:rPr>
          <w:rFonts w:ascii="Verdana" w:hAnsi="Verdana"/>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la presunta ilegalidad del </w:t>
      </w:r>
      <w:r w:rsidR="002D023C" w:rsidRPr="007D189F">
        <w:rPr>
          <w:rFonts w:ascii="Verdana" w:hAnsi="Verdana"/>
          <w:b/>
          <w:sz w:val="22"/>
          <w:szCs w:val="22"/>
        </w:rPr>
        <w:t xml:space="preserve">Artículo </w:t>
      </w:r>
      <w:r w:rsidR="002D023C">
        <w:rPr>
          <w:rFonts w:ascii="Verdana" w:hAnsi="Verdana"/>
          <w:b/>
          <w:sz w:val="22"/>
          <w:szCs w:val="22"/>
        </w:rPr>
        <w:t>6.2.50</w:t>
      </w:r>
      <w:proofErr w:type="gramStart"/>
      <w:r w:rsidR="002D023C" w:rsidRPr="007D189F">
        <w:rPr>
          <w:rFonts w:ascii="Verdana" w:hAnsi="Verdana"/>
          <w:b/>
          <w:sz w:val="22"/>
          <w:szCs w:val="22"/>
        </w:rPr>
        <w:t>,  de</w:t>
      </w:r>
      <w:proofErr w:type="gramEnd"/>
      <w:r w:rsidR="002D023C" w:rsidRPr="007D189F">
        <w:rPr>
          <w:rFonts w:ascii="Verdana" w:hAnsi="Verdana"/>
          <w:b/>
          <w:sz w:val="22"/>
          <w:szCs w:val="22"/>
        </w:rPr>
        <w:t xml:space="preserve"> la Sesión Ordinaria </w:t>
      </w:r>
      <w:r w:rsidR="002D023C">
        <w:rPr>
          <w:rFonts w:ascii="Verdana" w:hAnsi="Verdana"/>
          <w:b/>
          <w:sz w:val="22"/>
          <w:szCs w:val="22"/>
        </w:rPr>
        <w:t>53-2009</w:t>
      </w:r>
      <w:r w:rsidR="002D023C" w:rsidRPr="007D189F">
        <w:rPr>
          <w:rFonts w:ascii="Verdana" w:hAnsi="Verdana"/>
          <w:b/>
          <w:sz w:val="22"/>
          <w:szCs w:val="22"/>
        </w:rPr>
        <w:t xml:space="preserve"> del </w:t>
      </w:r>
      <w:r w:rsidR="002D023C">
        <w:rPr>
          <w:rFonts w:ascii="Verdana" w:hAnsi="Verdana"/>
          <w:b/>
          <w:sz w:val="22"/>
          <w:szCs w:val="22"/>
        </w:rPr>
        <w:t>18</w:t>
      </w:r>
      <w:r w:rsidR="002D023C" w:rsidRPr="007D189F">
        <w:rPr>
          <w:rFonts w:ascii="Verdana" w:hAnsi="Verdana"/>
          <w:b/>
          <w:sz w:val="22"/>
          <w:szCs w:val="22"/>
        </w:rPr>
        <w:t xml:space="preserve"> de </w:t>
      </w:r>
      <w:r w:rsidR="002D023C">
        <w:rPr>
          <w:rFonts w:ascii="Verdana" w:hAnsi="Verdana"/>
          <w:b/>
          <w:sz w:val="22"/>
          <w:szCs w:val="22"/>
        </w:rPr>
        <w:t>agosto</w:t>
      </w:r>
      <w:r w:rsidR="002D023C" w:rsidRPr="007D189F">
        <w:rPr>
          <w:rFonts w:ascii="Verdana" w:hAnsi="Verdana"/>
          <w:b/>
          <w:sz w:val="22"/>
          <w:szCs w:val="22"/>
        </w:rPr>
        <w:t xml:space="preserve"> de 200</w:t>
      </w:r>
      <w:r w:rsidR="002D023C">
        <w:rPr>
          <w:rFonts w:ascii="Verdana" w:hAnsi="Verdana"/>
          <w:b/>
          <w:sz w:val="22"/>
          <w:szCs w:val="22"/>
        </w:rPr>
        <w:t>9</w:t>
      </w:r>
      <w:r w:rsidRPr="00F77071">
        <w:rPr>
          <w:rFonts w:ascii="Verdana" w:hAnsi="Verdana"/>
          <w:sz w:val="22"/>
          <w:szCs w:val="22"/>
        </w:rPr>
        <w:t xml:space="preserve"> del Consejo de Transporte Público  y que se restablezca la concesión del </w:t>
      </w:r>
      <w:r w:rsidR="00A616D2">
        <w:rPr>
          <w:rFonts w:ascii="Verdana" w:hAnsi="Verdana"/>
          <w:sz w:val="22"/>
          <w:szCs w:val="22"/>
        </w:rPr>
        <w:t>XXX</w:t>
      </w:r>
      <w:r w:rsidR="002D023C">
        <w:rPr>
          <w:rFonts w:ascii="Verdana" w:hAnsi="Verdana"/>
          <w:b/>
          <w:sz w:val="22"/>
          <w:szCs w:val="22"/>
          <w:lang w:val="es-MX"/>
        </w:rPr>
        <w:t>al</w:t>
      </w:r>
      <w:r w:rsidR="002D023C" w:rsidRPr="00021F5E">
        <w:rPr>
          <w:rFonts w:ascii="Verdana" w:hAnsi="Verdana"/>
          <w:b/>
          <w:sz w:val="22"/>
          <w:szCs w:val="22"/>
          <w:lang w:val="es-MX"/>
        </w:rPr>
        <w:t xml:space="preserve"> Señor </w:t>
      </w:r>
      <w:r w:rsidR="00A616D2">
        <w:rPr>
          <w:rFonts w:ascii="Verdana" w:hAnsi="Verdana"/>
          <w:b/>
          <w:sz w:val="22"/>
          <w:szCs w:val="22"/>
          <w:lang w:val="es-MX"/>
        </w:rPr>
        <w:t>F.V.J.</w:t>
      </w:r>
      <w:r w:rsidRPr="00F77071">
        <w:rPr>
          <w:rFonts w:ascii="Verdana" w:hAnsi="Verdana"/>
          <w:sz w:val="22"/>
          <w:szCs w:val="22"/>
        </w:rPr>
        <w:t>.</w:t>
      </w:r>
    </w:p>
    <w:p w:rsidR="002D023C" w:rsidRDefault="002D023C" w:rsidP="007D189F">
      <w:pPr>
        <w:shd w:val="clear" w:color="auto" w:fill="FFFFFF"/>
        <w:spacing w:before="136" w:after="136" w:line="273" w:lineRule="atLeast"/>
        <w:jc w:val="both"/>
        <w:rPr>
          <w:rFonts w:ascii="Verdana" w:hAnsi="Verdana" w:cs="Arial"/>
          <w:b/>
          <w:bCs/>
          <w:sz w:val="22"/>
          <w:szCs w:val="22"/>
          <w:lang w:eastAsia="es-CR"/>
        </w:rPr>
      </w:pPr>
    </w:p>
    <w:p w:rsidR="002D023C" w:rsidRDefault="002D023C" w:rsidP="007D189F">
      <w:pPr>
        <w:shd w:val="clear" w:color="auto" w:fill="FFFFFF"/>
        <w:spacing w:before="136" w:after="136" w:line="273" w:lineRule="atLeast"/>
        <w:jc w:val="both"/>
        <w:rPr>
          <w:rFonts w:ascii="Verdana" w:hAnsi="Verdana" w:cs="Arial"/>
          <w:b/>
          <w:bCs/>
          <w:sz w:val="22"/>
          <w:szCs w:val="22"/>
          <w:lang w:eastAsia="es-CR"/>
        </w:rPr>
      </w:pPr>
    </w:p>
    <w:p w:rsidR="002D023C" w:rsidRDefault="002D023C" w:rsidP="007D189F">
      <w:pPr>
        <w:shd w:val="clear" w:color="auto" w:fill="FFFFFF"/>
        <w:spacing w:before="136" w:after="136" w:line="273" w:lineRule="atLeast"/>
        <w:jc w:val="both"/>
        <w:rPr>
          <w:rFonts w:ascii="Verdana" w:hAnsi="Verdana" w:cs="Arial"/>
          <w:b/>
          <w:bCs/>
          <w:sz w:val="22"/>
          <w:szCs w:val="22"/>
          <w:lang w:eastAsia="es-CR"/>
        </w:rPr>
      </w:pPr>
    </w:p>
    <w:p w:rsidR="002D023C" w:rsidRDefault="002D023C" w:rsidP="007D189F">
      <w:pPr>
        <w:shd w:val="clear" w:color="auto" w:fill="FFFFFF"/>
        <w:spacing w:before="136" w:after="136" w:line="273" w:lineRule="atLeast"/>
        <w:jc w:val="both"/>
        <w:rPr>
          <w:rFonts w:ascii="Verdana" w:hAnsi="Verdana" w:cs="Arial"/>
          <w:b/>
          <w:bCs/>
          <w:sz w:val="22"/>
          <w:szCs w:val="22"/>
          <w:lang w:eastAsia="es-CR"/>
        </w:rPr>
      </w:pPr>
    </w:p>
    <w:p w:rsidR="002D023C" w:rsidRDefault="002D023C" w:rsidP="007D189F">
      <w:pPr>
        <w:shd w:val="clear" w:color="auto" w:fill="FFFFFF"/>
        <w:spacing w:before="136" w:after="136" w:line="273" w:lineRule="atLeast"/>
        <w:jc w:val="both"/>
        <w:rPr>
          <w:rFonts w:ascii="Verdana" w:hAnsi="Verdana" w:cs="Arial"/>
          <w:b/>
          <w:bCs/>
          <w:sz w:val="22"/>
          <w:szCs w:val="22"/>
          <w:lang w:eastAsia="es-CR"/>
        </w:rPr>
      </w:pPr>
      <w:r>
        <w:rPr>
          <w:rFonts w:ascii="Verdana" w:hAnsi="Verdana" w:cs="Arial"/>
          <w:b/>
          <w:bCs/>
          <w:sz w:val="22"/>
          <w:szCs w:val="22"/>
          <w:lang w:eastAsia="es-CR"/>
        </w:rPr>
        <w:t>DE LO ACTUADO POR EL CONSEJO DE TRANSPORTE PUBLICO</w:t>
      </w:r>
    </w:p>
    <w:p w:rsidR="002D023C" w:rsidRDefault="002D023C" w:rsidP="007D189F">
      <w:pPr>
        <w:shd w:val="clear" w:color="auto" w:fill="FFFFFF"/>
        <w:spacing w:before="136" w:after="136" w:line="273" w:lineRule="atLeast"/>
        <w:jc w:val="both"/>
        <w:rPr>
          <w:rFonts w:ascii="Verdana" w:hAnsi="Verdana" w:cs="Arial"/>
          <w:b/>
          <w:bCs/>
          <w:sz w:val="22"/>
          <w:szCs w:val="22"/>
          <w:lang w:eastAsia="es-CR"/>
        </w:rPr>
      </w:pPr>
    </w:p>
    <w:p w:rsidR="002D023C" w:rsidRDefault="002D023C" w:rsidP="007D189F">
      <w:pPr>
        <w:shd w:val="clear" w:color="auto" w:fill="FFFFFF"/>
        <w:spacing w:before="136" w:after="136" w:line="273" w:lineRule="atLeast"/>
        <w:jc w:val="both"/>
        <w:rPr>
          <w:rFonts w:ascii="Verdana" w:hAnsi="Verdana" w:cs="Arial"/>
          <w:bCs/>
          <w:i/>
          <w:sz w:val="22"/>
          <w:szCs w:val="22"/>
        </w:rPr>
      </w:pPr>
      <w:r w:rsidRPr="00F77071">
        <w:rPr>
          <w:rFonts w:ascii="Verdana" w:hAnsi="Verdana"/>
          <w:sz w:val="22"/>
          <w:szCs w:val="22"/>
        </w:rPr>
        <w:t xml:space="preserve">La </w:t>
      </w:r>
      <w:r w:rsidRPr="00F77071">
        <w:rPr>
          <w:rFonts w:ascii="Verdana" w:hAnsi="Verdana"/>
          <w:smallCaps/>
          <w:sz w:val="22"/>
          <w:szCs w:val="22"/>
        </w:rPr>
        <w:t xml:space="preserve">Junta Directiva del Consejo de Transporte Público </w:t>
      </w:r>
      <w:r w:rsidRPr="00F77071">
        <w:rPr>
          <w:rFonts w:ascii="Verdana" w:hAnsi="Verdana"/>
          <w:sz w:val="22"/>
          <w:szCs w:val="22"/>
        </w:rPr>
        <w:t>dispuso, caducar el derecho de concesión otorgado al recurrente,</w:t>
      </w:r>
      <w:r w:rsidRPr="00F77071">
        <w:rPr>
          <w:rFonts w:ascii="Verdana" w:hAnsi="Verdana"/>
          <w:smallCaps/>
          <w:sz w:val="22"/>
          <w:szCs w:val="22"/>
        </w:rPr>
        <w:t xml:space="preserve"> </w:t>
      </w:r>
      <w:r w:rsidRPr="00F77071">
        <w:rPr>
          <w:rFonts w:ascii="Verdana" w:hAnsi="Verdana"/>
          <w:sz w:val="22"/>
          <w:szCs w:val="22"/>
          <w:lang w:val="es-MX"/>
        </w:rPr>
        <w:t xml:space="preserve">mediante </w:t>
      </w:r>
      <w:r w:rsidRPr="007D189F">
        <w:rPr>
          <w:rFonts w:ascii="Verdana" w:hAnsi="Verdana"/>
          <w:b/>
          <w:sz w:val="22"/>
          <w:szCs w:val="22"/>
        </w:rPr>
        <w:t xml:space="preserve">Artículo </w:t>
      </w:r>
      <w:r>
        <w:rPr>
          <w:rFonts w:ascii="Verdana" w:hAnsi="Verdana"/>
          <w:b/>
          <w:sz w:val="22"/>
          <w:szCs w:val="22"/>
        </w:rPr>
        <w:t>6.2.50</w:t>
      </w:r>
      <w:proofErr w:type="gramStart"/>
      <w:r w:rsidRPr="007D189F">
        <w:rPr>
          <w:rFonts w:ascii="Verdana" w:hAnsi="Verdana"/>
          <w:b/>
          <w:sz w:val="22"/>
          <w:szCs w:val="22"/>
        </w:rPr>
        <w:t>,  de</w:t>
      </w:r>
      <w:proofErr w:type="gramEnd"/>
      <w:r w:rsidRPr="007D189F">
        <w:rPr>
          <w:rFonts w:ascii="Verdana" w:hAnsi="Verdana"/>
          <w:b/>
          <w:sz w:val="22"/>
          <w:szCs w:val="22"/>
        </w:rPr>
        <w:t xml:space="preserve"> la Sesión Ordinaria </w:t>
      </w:r>
      <w:r>
        <w:rPr>
          <w:rFonts w:ascii="Verdana" w:hAnsi="Verdana"/>
          <w:b/>
          <w:sz w:val="22"/>
          <w:szCs w:val="22"/>
        </w:rPr>
        <w:t>53-2009</w:t>
      </w:r>
      <w:r w:rsidRPr="007D189F">
        <w:rPr>
          <w:rFonts w:ascii="Verdana" w:hAnsi="Verdana"/>
          <w:b/>
          <w:sz w:val="22"/>
          <w:szCs w:val="22"/>
        </w:rPr>
        <w:t xml:space="preserve"> del </w:t>
      </w:r>
      <w:r>
        <w:rPr>
          <w:rFonts w:ascii="Verdana" w:hAnsi="Verdana"/>
          <w:b/>
          <w:sz w:val="22"/>
          <w:szCs w:val="22"/>
        </w:rPr>
        <w:t>18</w:t>
      </w:r>
      <w:r w:rsidRPr="007D189F">
        <w:rPr>
          <w:rFonts w:ascii="Verdana" w:hAnsi="Verdana"/>
          <w:b/>
          <w:sz w:val="22"/>
          <w:szCs w:val="22"/>
        </w:rPr>
        <w:t xml:space="preserve"> de </w:t>
      </w:r>
      <w:r>
        <w:rPr>
          <w:rFonts w:ascii="Verdana" w:hAnsi="Verdana"/>
          <w:b/>
          <w:sz w:val="22"/>
          <w:szCs w:val="22"/>
        </w:rPr>
        <w:t>agosto</w:t>
      </w:r>
      <w:r w:rsidRPr="007D189F">
        <w:rPr>
          <w:rFonts w:ascii="Verdana" w:hAnsi="Verdana"/>
          <w:b/>
          <w:sz w:val="22"/>
          <w:szCs w:val="22"/>
        </w:rPr>
        <w:t xml:space="preserve"> de 200</w:t>
      </w:r>
      <w:r>
        <w:rPr>
          <w:rFonts w:ascii="Verdana" w:hAnsi="Verdana"/>
          <w:b/>
          <w:sz w:val="22"/>
          <w:szCs w:val="22"/>
        </w:rPr>
        <w:t>9</w:t>
      </w:r>
      <w:r w:rsidRPr="000B649A">
        <w:rPr>
          <w:rFonts w:ascii="Verdana" w:hAnsi="Verdana" w:cs="Arial"/>
          <w:bCs/>
          <w:i/>
          <w:sz w:val="16"/>
          <w:szCs w:val="16"/>
        </w:rPr>
        <w:t xml:space="preserve"> </w:t>
      </w:r>
      <w:r w:rsidRPr="000B649A">
        <w:rPr>
          <w:rFonts w:ascii="Verdana" w:hAnsi="Verdana" w:cs="Arial"/>
          <w:bCs/>
          <w:i/>
          <w:sz w:val="22"/>
          <w:szCs w:val="22"/>
        </w:rPr>
        <w:t>determina</w:t>
      </w:r>
      <w:r>
        <w:rPr>
          <w:rFonts w:ascii="Verdana" w:hAnsi="Verdana" w:cs="Arial"/>
          <w:bCs/>
          <w:i/>
          <w:sz w:val="16"/>
          <w:szCs w:val="16"/>
        </w:rPr>
        <w:t xml:space="preserve"> </w:t>
      </w:r>
      <w:r w:rsidRPr="000B649A">
        <w:rPr>
          <w:rFonts w:ascii="Verdana" w:hAnsi="Verdana" w:cs="Arial"/>
          <w:bCs/>
          <w:i/>
          <w:sz w:val="22"/>
          <w:szCs w:val="22"/>
        </w:rPr>
        <w:t xml:space="preserve">“Decretar la caducidad del derecho de concesión de la placa </w:t>
      </w:r>
      <w:proofErr w:type="spellStart"/>
      <w:r w:rsidR="00A616D2">
        <w:rPr>
          <w:rFonts w:ascii="Verdana" w:hAnsi="Verdana" w:cs="Arial"/>
          <w:bCs/>
          <w:i/>
          <w:sz w:val="22"/>
          <w:szCs w:val="22"/>
        </w:rPr>
        <w:t>XXX</w:t>
      </w:r>
      <w:r w:rsidRPr="000B649A">
        <w:rPr>
          <w:rFonts w:ascii="Verdana" w:hAnsi="Verdana" w:cs="Arial"/>
          <w:bCs/>
          <w:i/>
          <w:sz w:val="22"/>
          <w:szCs w:val="22"/>
        </w:rPr>
        <w:t>al</w:t>
      </w:r>
      <w:proofErr w:type="spellEnd"/>
      <w:r w:rsidRPr="000B649A">
        <w:rPr>
          <w:rFonts w:ascii="Verdana" w:hAnsi="Verdana" w:cs="Arial"/>
          <w:bCs/>
          <w:i/>
          <w:sz w:val="22"/>
          <w:szCs w:val="22"/>
        </w:rPr>
        <w:t xml:space="preserve"> tenerse por demostrada la transferencia sin autorización por parte del señor </w:t>
      </w:r>
      <w:r w:rsidR="00A616D2">
        <w:rPr>
          <w:rFonts w:ascii="Verdana" w:hAnsi="Verdana" w:cs="Arial"/>
          <w:bCs/>
          <w:i/>
          <w:sz w:val="22"/>
          <w:szCs w:val="22"/>
        </w:rPr>
        <w:t>F.V.J.</w:t>
      </w:r>
      <w:r w:rsidRPr="000B649A">
        <w:rPr>
          <w:rFonts w:ascii="Verdana" w:hAnsi="Verdana" w:cs="Arial"/>
          <w:bCs/>
          <w:i/>
          <w:sz w:val="22"/>
          <w:szCs w:val="22"/>
        </w:rPr>
        <w:t xml:space="preserve"> de la concesión otorgada por el Consejo de Transporte Publico.”</w:t>
      </w:r>
    </w:p>
    <w:p w:rsidR="002D023C" w:rsidRDefault="002D023C" w:rsidP="007D189F">
      <w:pPr>
        <w:shd w:val="clear" w:color="auto" w:fill="FFFFFF"/>
        <w:spacing w:before="136" w:after="136" w:line="273" w:lineRule="atLeast"/>
        <w:jc w:val="both"/>
        <w:rPr>
          <w:rFonts w:ascii="Verdana" w:hAnsi="Verdana" w:cs="Arial"/>
          <w:b/>
          <w:bCs/>
          <w:sz w:val="22"/>
          <w:szCs w:val="22"/>
          <w:lang w:eastAsia="es-CR"/>
        </w:rPr>
      </w:pPr>
      <w:r w:rsidRPr="00F77071">
        <w:rPr>
          <w:rFonts w:ascii="Verdana" w:hAnsi="Verdana"/>
          <w:sz w:val="22"/>
          <w:szCs w:val="22"/>
          <w:lang w:val="es-MX"/>
        </w:rPr>
        <w:t>La Junta Directiva del Consejo de Transporte Público</w:t>
      </w:r>
      <w:r>
        <w:rPr>
          <w:rFonts w:ascii="Verdana" w:hAnsi="Verdana"/>
          <w:sz w:val="22"/>
          <w:szCs w:val="22"/>
          <w:lang w:val="es-MX"/>
        </w:rPr>
        <w:t xml:space="preserve">, mediante  </w:t>
      </w:r>
      <w:r w:rsidRPr="00C17B6A">
        <w:rPr>
          <w:rFonts w:ascii="Verdana" w:hAnsi="Verdana"/>
          <w:b/>
          <w:sz w:val="22"/>
          <w:szCs w:val="22"/>
          <w:lang w:val="es-MX"/>
        </w:rPr>
        <w:t>acuerdo 7.3.17 de la Sesión Ordinaria 56-2014celebrada el 2 de octubre de 2014</w:t>
      </w:r>
      <w:r>
        <w:rPr>
          <w:rFonts w:ascii="Verdana" w:hAnsi="Verdana"/>
          <w:sz w:val="22"/>
          <w:szCs w:val="22"/>
          <w:lang w:val="es-MX"/>
        </w:rPr>
        <w:t xml:space="preserve">, conoce y aprueba el informe de la Dirección de Asuntos Jurídicos el </w:t>
      </w:r>
      <w:r>
        <w:rPr>
          <w:rFonts w:ascii="Verdana" w:hAnsi="Verdana"/>
          <w:b/>
          <w:sz w:val="22"/>
          <w:szCs w:val="22"/>
          <w:lang w:val="es-MX"/>
        </w:rPr>
        <w:t xml:space="preserve">DAJ-02619 de 11 de noviembre de 2011 </w:t>
      </w:r>
      <w:r w:rsidRPr="00C17B6A">
        <w:rPr>
          <w:rFonts w:ascii="Verdana" w:hAnsi="Verdana"/>
          <w:sz w:val="22"/>
          <w:szCs w:val="22"/>
          <w:lang w:val="es-MX"/>
        </w:rPr>
        <w:t>y</w:t>
      </w:r>
      <w:r w:rsidRPr="00F77071">
        <w:rPr>
          <w:rFonts w:ascii="Verdana" w:hAnsi="Verdana"/>
          <w:sz w:val="22"/>
          <w:szCs w:val="22"/>
          <w:lang w:val="es-MX"/>
        </w:rPr>
        <w:t xml:space="preserve"> rechaza el recurso de Revocatoria, la Nulidad concomitante y el incidente de suspensión presentado por </w:t>
      </w:r>
      <w:r>
        <w:rPr>
          <w:rFonts w:ascii="Verdana" w:hAnsi="Verdana"/>
          <w:sz w:val="22"/>
          <w:szCs w:val="22"/>
          <w:lang w:val="es-MX"/>
        </w:rPr>
        <w:t xml:space="preserve">considerar que de lo manifestado por los testigos que interpusieron la denuncia contra el señor </w:t>
      </w:r>
      <w:r w:rsidR="00A616D2">
        <w:rPr>
          <w:rFonts w:ascii="Verdana" w:hAnsi="Verdana"/>
          <w:sz w:val="22"/>
          <w:szCs w:val="22"/>
          <w:lang w:val="es-MX"/>
        </w:rPr>
        <w:t>F.V.J.</w:t>
      </w:r>
      <w:r>
        <w:rPr>
          <w:rFonts w:ascii="Verdana" w:hAnsi="Verdana"/>
          <w:sz w:val="22"/>
          <w:szCs w:val="22"/>
          <w:lang w:val="es-MX"/>
        </w:rPr>
        <w:t>, y de la declaración del mismo recurrente quedo fehacientemente demostrado el traspaso de la Concesión</w:t>
      </w:r>
      <w:r w:rsidRPr="00F77071">
        <w:rPr>
          <w:rFonts w:ascii="Verdana" w:hAnsi="Verdana"/>
          <w:sz w:val="22"/>
          <w:szCs w:val="22"/>
          <w:lang w:val="es-MX"/>
        </w:rPr>
        <w:t>.</w:t>
      </w:r>
    </w:p>
    <w:p w:rsidR="002D023C" w:rsidRDefault="002D023C" w:rsidP="007D189F">
      <w:pPr>
        <w:shd w:val="clear" w:color="auto" w:fill="FFFFFF"/>
        <w:spacing w:before="136" w:after="136" w:line="273" w:lineRule="atLeast"/>
        <w:jc w:val="both"/>
        <w:rPr>
          <w:rFonts w:ascii="Verdana" w:hAnsi="Verdana" w:cs="Arial"/>
          <w:b/>
          <w:bCs/>
          <w:sz w:val="22"/>
          <w:szCs w:val="22"/>
          <w:lang w:eastAsia="es-CR"/>
        </w:rPr>
      </w:pPr>
      <w:r>
        <w:rPr>
          <w:rFonts w:ascii="Verdana" w:hAnsi="Verdana" w:cs="Arial"/>
          <w:b/>
          <w:bCs/>
          <w:sz w:val="22"/>
          <w:szCs w:val="22"/>
          <w:lang w:eastAsia="es-CR"/>
        </w:rPr>
        <w:t>DE LO ALEGADO POR EL RECURRENTE</w:t>
      </w:r>
    </w:p>
    <w:p w:rsidR="002D023C" w:rsidRPr="00F77071" w:rsidRDefault="002D023C" w:rsidP="002D023C">
      <w:pPr>
        <w:jc w:val="both"/>
        <w:rPr>
          <w:rFonts w:ascii="Verdana" w:hAnsi="Verdana"/>
          <w:sz w:val="22"/>
          <w:szCs w:val="22"/>
        </w:rPr>
      </w:pPr>
      <w:r>
        <w:rPr>
          <w:rFonts w:ascii="Verdana" w:hAnsi="Verdana"/>
          <w:sz w:val="22"/>
          <w:szCs w:val="22"/>
        </w:rPr>
        <w:lastRenderedPageBreak/>
        <w:t>El</w:t>
      </w:r>
      <w:r>
        <w:rPr>
          <w:rFonts w:ascii="Verdana" w:hAnsi="Verdana"/>
          <w:sz w:val="22"/>
          <w:szCs w:val="22"/>
          <w:lang w:val="es-MX"/>
        </w:rPr>
        <w:t xml:space="preserve"> </w:t>
      </w:r>
      <w:r w:rsidRPr="00F77071">
        <w:rPr>
          <w:rFonts w:ascii="Verdana" w:hAnsi="Verdana"/>
          <w:sz w:val="22"/>
          <w:szCs w:val="22"/>
          <w:lang w:val="es-MX"/>
        </w:rPr>
        <w:t xml:space="preserve"> </w:t>
      </w:r>
      <w:r w:rsidRPr="00F77071">
        <w:rPr>
          <w:rFonts w:ascii="Verdana" w:hAnsi="Verdana"/>
          <w:sz w:val="22"/>
          <w:szCs w:val="22"/>
        </w:rPr>
        <w:t>recurrente</w:t>
      </w:r>
      <w:r>
        <w:rPr>
          <w:rFonts w:ascii="Verdana" w:hAnsi="Verdana"/>
          <w:sz w:val="22"/>
          <w:szCs w:val="22"/>
        </w:rPr>
        <w:t>s</w:t>
      </w:r>
      <w:r w:rsidRPr="00F77071">
        <w:rPr>
          <w:rFonts w:ascii="Verdana" w:hAnsi="Verdana"/>
          <w:sz w:val="22"/>
          <w:szCs w:val="22"/>
        </w:rPr>
        <w:t xml:space="preserve"> manifiesta</w:t>
      </w:r>
      <w:r>
        <w:rPr>
          <w:rFonts w:ascii="Verdana" w:hAnsi="Verdana"/>
          <w:sz w:val="22"/>
          <w:szCs w:val="22"/>
        </w:rPr>
        <w:t>n</w:t>
      </w:r>
      <w:r w:rsidRPr="00F77071">
        <w:rPr>
          <w:rFonts w:ascii="Verdana" w:hAnsi="Verdana"/>
          <w:sz w:val="22"/>
          <w:szCs w:val="22"/>
        </w:rPr>
        <w:t xml:space="preserve"> que nunca se probó que hubiera</w:t>
      </w:r>
      <w:r>
        <w:rPr>
          <w:rFonts w:ascii="Verdana" w:hAnsi="Verdana"/>
          <w:sz w:val="22"/>
          <w:szCs w:val="22"/>
        </w:rPr>
        <w:t>n</w:t>
      </w:r>
      <w:r w:rsidRPr="00F77071">
        <w:rPr>
          <w:rFonts w:ascii="Verdana" w:hAnsi="Verdana"/>
          <w:sz w:val="22"/>
          <w:szCs w:val="22"/>
        </w:rPr>
        <w:t xml:space="preserve"> cedido la concesión de taxi e</w:t>
      </w:r>
      <w:r w:rsidRPr="00F77071">
        <w:rPr>
          <w:rFonts w:ascii="Verdana" w:hAnsi="Verdana"/>
          <w:smallCaps/>
          <w:sz w:val="22"/>
          <w:szCs w:val="22"/>
        </w:rPr>
        <w:t xml:space="preserve"> </w:t>
      </w:r>
      <w:r w:rsidRPr="00F77071">
        <w:rPr>
          <w:rFonts w:ascii="Verdana" w:hAnsi="Verdana"/>
          <w:sz w:val="22"/>
          <w:szCs w:val="22"/>
        </w:rPr>
        <w:t xml:space="preserve">indican </w:t>
      </w:r>
      <w:r>
        <w:rPr>
          <w:rFonts w:ascii="Verdana" w:hAnsi="Verdana"/>
          <w:sz w:val="22"/>
          <w:szCs w:val="22"/>
        </w:rPr>
        <w:t>que existe nulidad de todo lo actuado, dado que la Dirección de Asuntos Jurídicos debió Abstenerse o recurarse en el presente proceso, dado que ha fungido como Juez y Parte, toda vez que recomienda a la Junta Directiva del Consejo de Transporte Público, se proceda a la apertura de un procedimiento administrativo de caducidad, posteriormente instruye el procedimiento y recomienda caducar la concesión y es además para colmo de males es quien conoce y sustancia los recursos que se presentan, tanto interlocutoriamente, como contra el acto final</w:t>
      </w:r>
      <w:r w:rsidRPr="00F77071">
        <w:rPr>
          <w:rFonts w:ascii="Verdana" w:hAnsi="Verdana"/>
          <w:sz w:val="22"/>
          <w:szCs w:val="22"/>
        </w:rPr>
        <w:t>.</w:t>
      </w:r>
    </w:p>
    <w:p w:rsidR="002D023C" w:rsidRDefault="002D023C" w:rsidP="002D023C">
      <w:pPr>
        <w:jc w:val="both"/>
        <w:rPr>
          <w:rFonts w:ascii="Verdana" w:hAnsi="Verdana"/>
          <w:sz w:val="22"/>
          <w:szCs w:val="22"/>
        </w:rPr>
      </w:pPr>
    </w:p>
    <w:p w:rsidR="002D023C" w:rsidRPr="00F77071" w:rsidRDefault="002D023C" w:rsidP="002D023C">
      <w:pPr>
        <w:jc w:val="both"/>
        <w:rPr>
          <w:rFonts w:ascii="Verdana" w:hAnsi="Verdana"/>
          <w:sz w:val="22"/>
          <w:szCs w:val="22"/>
        </w:rPr>
      </w:pPr>
      <w:r>
        <w:rPr>
          <w:rFonts w:ascii="Verdana" w:hAnsi="Verdana"/>
          <w:sz w:val="22"/>
          <w:szCs w:val="22"/>
        </w:rPr>
        <w:t>Manifiesta existe nulidad de todo lo actuado, por indebida valoración de la prueba pues estándose ante materia odiosa o sancionatoria, la apreciación de la prueba debe ser conforme al principio de “duda a favor de” y siendo que hay declaraciones de cargo y descargo hay falta efectiva de prueba (palabra contra palabra) y por lo tanto debe privar el derecho de concesión.</w:t>
      </w:r>
      <w:r w:rsidRPr="00F77071">
        <w:rPr>
          <w:rFonts w:ascii="Verdana" w:hAnsi="Verdana"/>
          <w:sz w:val="22"/>
          <w:szCs w:val="22"/>
        </w:rPr>
        <w:t xml:space="preserve"> </w:t>
      </w:r>
    </w:p>
    <w:p w:rsidR="002D023C" w:rsidRDefault="002D023C" w:rsidP="002D023C">
      <w:pPr>
        <w:jc w:val="both"/>
        <w:rPr>
          <w:rFonts w:ascii="Verdana" w:hAnsi="Verdana"/>
          <w:sz w:val="22"/>
          <w:szCs w:val="22"/>
        </w:rPr>
      </w:pPr>
    </w:p>
    <w:p w:rsidR="002D023C" w:rsidRPr="00F77071" w:rsidRDefault="002D023C" w:rsidP="002D023C">
      <w:pPr>
        <w:jc w:val="both"/>
        <w:rPr>
          <w:rFonts w:ascii="Verdana" w:hAnsi="Verdana"/>
          <w:sz w:val="22"/>
          <w:szCs w:val="22"/>
          <w:lang w:val="es-MX"/>
        </w:rPr>
      </w:pPr>
      <w:r>
        <w:rPr>
          <w:rFonts w:ascii="Verdana" w:hAnsi="Verdana"/>
          <w:sz w:val="22"/>
          <w:szCs w:val="22"/>
          <w:lang w:val="es-MX"/>
        </w:rPr>
        <w:t>La Verdad de lo acontecido es una y simple,  él, “</w:t>
      </w:r>
      <w:r w:rsidR="00A616D2">
        <w:rPr>
          <w:rFonts w:ascii="Verdana" w:hAnsi="Verdana"/>
          <w:sz w:val="22"/>
          <w:szCs w:val="22"/>
          <w:lang w:val="es-MX"/>
        </w:rPr>
        <w:t>XXX</w:t>
      </w:r>
      <w:r>
        <w:rPr>
          <w:rFonts w:ascii="Verdana" w:hAnsi="Verdana"/>
          <w:sz w:val="22"/>
          <w:szCs w:val="22"/>
          <w:lang w:val="es-MX"/>
        </w:rPr>
        <w:t xml:space="preserve">”, estuvo en el tiempo de la denuncia, un poco bajo de salud y aunque procuraba manejar el taxi, su gestión era limitada y desde siempre ha compartido la conducción con </w:t>
      </w:r>
      <w:r w:rsidR="00A616D2">
        <w:rPr>
          <w:rFonts w:ascii="Verdana" w:hAnsi="Verdana"/>
          <w:sz w:val="22"/>
          <w:szCs w:val="22"/>
          <w:lang w:val="es-MX"/>
        </w:rPr>
        <w:t>C.S.</w:t>
      </w:r>
      <w:r>
        <w:rPr>
          <w:rFonts w:ascii="Verdana" w:hAnsi="Verdana"/>
          <w:sz w:val="22"/>
          <w:szCs w:val="22"/>
          <w:lang w:val="es-MX"/>
        </w:rPr>
        <w:t>, aprovechándose de tal situación los denunciantes se apersonaron y presentan una denuncia manipulada y ajena a la verdad, pero lo cierto es que él ha trabajado el taxi y por las razones apuntadas su compañero y conductor es quien ha asumido el grueso de la labor temporalmente</w:t>
      </w:r>
      <w:r w:rsidRPr="00F77071">
        <w:rPr>
          <w:rFonts w:ascii="Verdana" w:hAnsi="Verdana"/>
          <w:sz w:val="22"/>
          <w:szCs w:val="22"/>
          <w:lang w:val="es-MX"/>
        </w:rPr>
        <w:t>.</w:t>
      </w:r>
      <w:r>
        <w:rPr>
          <w:rFonts w:ascii="Verdana" w:hAnsi="Verdana"/>
          <w:sz w:val="22"/>
          <w:szCs w:val="22"/>
          <w:lang w:val="es-MX"/>
        </w:rPr>
        <w:t xml:space="preserve">  Prueba de lo dicho es que ya seis de los denunciantes han procedido a retirar su acusación no compareciendo en este procedimiento.</w:t>
      </w:r>
    </w:p>
    <w:p w:rsidR="002D023C" w:rsidRDefault="002D023C" w:rsidP="002D023C">
      <w:pPr>
        <w:jc w:val="both"/>
        <w:rPr>
          <w:rFonts w:ascii="Verdana" w:hAnsi="Verdana"/>
          <w:sz w:val="22"/>
          <w:szCs w:val="22"/>
          <w:lang w:val="es-MX"/>
        </w:rPr>
      </w:pPr>
    </w:p>
    <w:p w:rsidR="002D023C" w:rsidRPr="00F77071" w:rsidRDefault="002D023C" w:rsidP="002D023C">
      <w:pPr>
        <w:jc w:val="both"/>
        <w:rPr>
          <w:rFonts w:ascii="Verdana" w:hAnsi="Verdana"/>
          <w:sz w:val="22"/>
          <w:szCs w:val="22"/>
          <w:lang w:val="es-MX"/>
        </w:rPr>
      </w:pPr>
      <w:r>
        <w:rPr>
          <w:rFonts w:ascii="Verdana" w:hAnsi="Verdana"/>
          <w:sz w:val="22"/>
          <w:szCs w:val="22"/>
          <w:lang w:val="es-MX"/>
        </w:rPr>
        <w:t>No cabe reproche por el mero decir de unos pocos y no existe  documento o prueba fehaciente que demuestre que se haya dado alguna venta</w:t>
      </w:r>
      <w:r w:rsidRPr="00F77071">
        <w:rPr>
          <w:rFonts w:ascii="Verdana" w:hAnsi="Verdana"/>
          <w:sz w:val="22"/>
          <w:szCs w:val="22"/>
          <w:lang w:val="es-MX"/>
        </w:rPr>
        <w:t>.</w:t>
      </w:r>
    </w:p>
    <w:p w:rsidR="002D023C" w:rsidRDefault="002D023C" w:rsidP="002D023C">
      <w:pPr>
        <w:jc w:val="both"/>
        <w:rPr>
          <w:rFonts w:ascii="Verdana" w:hAnsi="Verdana"/>
          <w:sz w:val="22"/>
          <w:szCs w:val="22"/>
          <w:lang w:val="es-MX"/>
        </w:rPr>
      </w:pPr>
    </w:p>
    <w:p w:rsidR="002D023C" w:rsidRDefault="002D023C" w:rsidP="002D023C">
      <w:pPr>
        <w:jc w:val="both"/>
        <w:rPr>
          <w:rFonts w:ascii="Verdana" w:hAnsi="Verdana" w:cs="Arial"/>
          <w:b/>
          <w:bCs/>
          <w:sz w:val="22"/>
          <w:szCs w:val="22"/>
          <w:lang w:eastAsia="es-CR"/>
        </w:rPr>
      </w:pPr>
      <w:r>
        <w:rPr>
          <w:rFonts w:ascii="Verdana" w:hAnsi="Verdana"/>
          <w:sz w:val="22"/>
          <w:szCs w:val="22"/>
          <w:lang w:val="es-MX"/>
        </w:rPr>
        <w:t>El acto es nulo por cuanto en la especie se ha violentado el principio de racionabilidad y proporcionalidad de la sanción</w:t>
      </w:r>
      <w:r w:rsidRPr="00F77071">
        <w:rPr>
          <w:rFonts w:ascii="Verdana" w:hAnsi="Verdana"/>
          <w:sz w:val="22"/>
          <w:szCs w:val="22"/>
          <w:lang w:val="es-MX"/>
        </w:rPr>
        <w:t xml:space="preserve">. </w:t>
      </w:r>
      <w:r>
        <w:rPr>
          <w:rFonts w:ascii="Verdana" w:hAnsi="Verdana"/>
          <w:sz w:val="22"/>
          <w:szCs w:val="22"/>
          <w:lang w:val="es-MX"/>
        </w:rPr>
        <w:t xml:space="preserve"> Dados los vicios nugatorios formales y de fondo que se han enunciado antes, así como los alegatos evidentes de conveniencia y oportunidad solicita la suspensión del acto administrativo que recurren.  Solicita se  revoque el acto impugnado en todos sus extremos y efectos y se continúe con el trámite debido de Traspaso de la Concesión referida, de no ser así se eleve la Apelación ante el Tribunal Administrativo de Transporte.</w:t>
      </w:r>
    </w:p>
    <w:p w:rsidR="002D023C" w:rsidRDefault="002D023C" w:rsidP="007D189F">
      <w:pPr>
        <w:shd w:val="clear" w:color="auto" w:fill="FFFFFF"/>
        <w:spacing w:before="136" w:after="136" w:line="273" w:lineRule="atLeast"/>
        <w:jc w:val="both"/>
        <w:rPr>
          <w:rFonts w:ascii="Verdana" w:hAnsi="Verdana" w:cs="Arial"/>
          <w:b/>
          <w:bCs/>
          <w:sz w:val="22"/>
          <w:szCs w:val="22"/>
          <w:lang w:eastAsia="es-CR"/>
        </w:rPr>
      </w:pPr>
    </w:p>
    <w:p w:rsidR="007D189F" w:rsidRPr="00F77071" w:rsidRDefault="007D189F" w:rsidP="007D189F">
      <w:pPr>
        <w:shd w:val="clear" w:color="auto" w:fill="FFFFFF"/>
        <w:spacing w:before="136" w:after="136" w:line="273" w:lineRule="atLeast"/>
        <w:jc w:val="both"/>
        <w:rPr>
          <w:rFonts w:ascii="Verdana" w:hAnsi="Verdana" w:cs="Arial"/>
          <w:b/>
          <w:bCs/>
          <w:sz w:val="22"/>
          <w:szCs w:val="22"/>
          <w:lang w:eastAsia="es-CR"/>
        </w:rPr>
      </w:pPr>
      <w:r w:rsidRPr="00F77071">
        <w:rPr>
          <w:rFonts w:ascii="Verdana" w:hAnsi="Verdana" w:cs="Arial"/>
          <w:b/>
          <w:bCs/>
          <w:sz w:val="22"/>
          <w:szCs w:val="22"/>
          <w:lang w:eastAsia="es-CR"/>
        </w:rPr>
        <w:t>EL PRINCIPIO DE LEGALIDAD</w:t>
      </w:r>
    </w:p>
    <w:p w:rsidR="007D189F" w:rsidRPr="00F77071" w:rsidRDefault="007D189F" w:rsidP="007D189F">
      <w:pPr>
        <w:shd w:val="clear" w:color="auto" w:fill="FFFFFF"/>
        <w:spacing w:before="136" w:after="136"/>
        <w:jc w:val="both"/>
        <w:rPr>
          <w:rFonts w:ascii="Verdana" w:hAnsi="Verdana" w:cs="Arial"/>
          <w:bCs/>
          <w:sz w:val="22"/>
          <w:szCs w:val="22"/>
          <w:lang w:eastAsia="es-CR"/>
        </w:rPr>
      </w:pPr>
      <w:r w:rsidRPr="00F77071">
        <w:rPr>
          <w:rFonts w:ascii="Verdana" w:hAnsi="Verdana" w:cs="Arial"/>
          <w:bCs/>
          <w:sz w:val="22"/>
          <w:szCs w:val="22"/>
          <w:lang w:eastAsia="es-CR"/>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La Procuraduría General de la República analizó ese principio, de la siguiente forma: </w:t>
      </w:r>
    </w:p>
    <w:p w:rsidR="007D189F" w:rsidRDefault="007D189F" w:rsidP="007D189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w:t>
      </w:r>
      <w:r>
        <w:rPr>
          <w:rFonts w:ascii="Arial" w:hAnsi="Arial" w:cs="Arial"/>
          <w:i/>
          <w:iCs/>
          <w:color w:val="000000"/>
          <w:sz w:val="20"/>
          <w:szCs w:val="20"/>
        </w:rPr>
        <w:lastRenderedPageBreak/>
        <w:t xml:space="preserve">asignadas por el ordenamiento jurídico. Sobre este importante principio, en el dictamen C-128-2002 de 24 de mayo del 2002, expresamos lo siguiente: </w:t>
      </w:r>
    </w:p>
    <w:p w:rsidR="007D189F" w:rsidRDefault="007D189F" w:rsidP="007D189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rsidR="007D189F" w:rsidRDefault="007D189F" w:rsidP="007D189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7D189F" w:rsidRDefault="007D189F" w:rsidP="007D189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7D189F" w:rsidRDefault="007D189F" w:rsidP="007D189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7D189F" w:rsidRDefault="007D189F" w:rsidP="007D189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w:t>
      </w:r>
      <w:r>
        <w:rPr>
          <w:rFonts w:ascii="Arial" w:hAnsi="Arial" w:cs="Arial"/>
          <w:i/>
          <w:iCs/>
          <w:color w:val="000000"/>
          <w:sz w:val="20"/>
          <w:szCs w:val="20"/>
        </w:rPr>
        <w:lastRenderedPageBreak/>
        <w:t xml:space="preserve">los medios empleados y los fines perseguidos, ya que de no ser así, se caería en el vicio de exceso de poder. </w:t>
      </w:r>
    </w:p>
    <w:p w:rsidR="007D189F" w:rsidRDefault="007D189F" w:rsidP="007D189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7D189F" w:rsidRDefault="007D189F" w:rsidP="007D189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7D189F" w:rsidRDefault="007D189F" w:rsidP="007D189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7D189F" w:rsidRDefault="007D189F" w:rsidP="007D189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7D189F" w:rsidRDefault="007D189F" w:rsidP="007D189F">
      <w:pPr>
        <w:pStyle w:val="NormalWeb"/>
        <w:ind w:left="567" w:right="424"/>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7D189F" w:rsidRPr="00F77071" w:rsidRDefault="00BB6E16" w:rsidP="007D189F">
      <w:pPr>
        <w:pStyle w:val="NormalWeb"/>
        <w:ind w:right="-1"/>
        <w:jc w:val="both"/>
        <w:rPr>
          <w:rFonts w:ascii="Verdana" w:hAnsi="Verdana" w:cs="Arial"/>
          <w:iCs/>
          <w:color w:val="000000"/>
          <w:sz w:val="22"/>
          <w:szCs w:val="22"/>
        </w:rPr>
      </w:pPr>
      <w:r>
        <w:rPr>
          <w:rFonts w:ascii="Verdana" w:hAnsi="Verdana" w:cs="Arial"/>
          <w:iCs/>
          <w:color w:val="000000"/>
          <w:sz w:val="22"/>
          <w:szCs w:val="22"/>
        </w:rPr>
        <w:t xml:space="preserve">En cuanto a la importancia de este principio en el procedimiento administrativo </w:t>
      </w:r>
      <w:proofErr w:type="gramStart"/>
      <w:r>
        <w:rPr>
          <w:rFonts w:ascii="Verdana" w:hAnsi="Verdana" w:cs="Arial"/>
          <w:iCs/>
          <w:color w:val="000000"/>
          <w:sz w:val="22"/>
          <w:szCs w:val="22"/>
        </w:rPr>
        <w:t>sancionador  la</w:t>
      </w:r>
      <w:proofErr w:type="gramEnd"/>
      <w:r>
        <w:rPr>
          <w:rFonts w:ascii="Verdana" w:hAnsi="Verdana" w:cs="Arial"/>
          <w:iCs/>
          <w:color w:val="000000"/>
          <w:sz w:val="22"/>
          <w:szCs w:val="22"/>
        </w:rPr>
        <w:t xml:space="preserve"> Sala Primera de la Corte suprema de Justicia en su Sentencia 00280 de las 11:30 horas del 26 de febrero de 2014 a indicado:</w:t>
      </w:r>
    </w:p>
    <w:p w:rsidR="00BB6E16" w:rsidRDefault="00BB6E16" w:rsidP="00BB6E16">
      <w:pPr>
        <w:pStyle w:val="NormalWeb"/>
        <w:ind w:left="397" w:right="397"/>
        <w:jc w:val="both"/>
        <w:rPr>
          <w:rFonts w:ascii="Verdana" w:hAnsi="Verdana" w:cs="Arial"/>
          <w:i/>
          <w:iCs/>
          <w:color w:val="000000"/>
          <w:sz w:val="18"/>
          <w:szCs w:val="18"/>
          <w:lang w:val="es-CR"/>
        </w:rPr>
      </w:pPr>
      <w:r w:rsidRPr="00BB6E16">
        <w:rPr>
          <w:rFonts w:ascii="Verdana" w:hAnsi="Verdana" w:cs="Arial"/>
          <w:i/>
          <w:iCs/>
          <w:color w:val="000000"/>
          <w:sz w:val="18"/>
          <w:szCs w:val="18"/>
          <w:lang w:val="es-CR"/>
        </w:rPr>
        <w:t>“IV. Previo a resolver el segundo de los reproches planteados por razones de fondo, resulta pertinente realizar algunas consideraciones generales sobre la naturaleza del procedimiento administrativo sancionador. Esta Sala reiteradamente ha puntualizado: “Uno de los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s consagrados en el Libro Segundo de la Ley General de la Administración Pública, con evidente proyección práctica en cualquier procedimiento, y en particular del sancionador, es el llamado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de </w:t>
      </w:r>
      <w:r w:rsidRPr="00BB6E16">
        <w:rPr>
          <w:rFonts w:ascii="Verdana" w:hAnsi="Verdana" w:cs="Arial"/>
          <w:b/>
          <w:bCs/>
          <w:i/>
          <w:iCs/>
          <w:color w:val="000000"/>
          <w:sz w:val="18"/>
          <w:szCs w:val="18"/>
          <w:lang w:val="es-CR"/>
        </w:rPr>
        <w:t>legalidad</w:t>
      </w:r>
      <w:r w:rsidRPr="00BB6E16">
        <w:rPr>
          <w:rFonts w:ascii="Verdana" w:hAnsi="Verdana" w:cs="Arial"/>
          <w:i/>
          <w:iCs/>
          <w:color w:val="000000"/>
          <w:sz w:val="18"/>
          <w:szCs w:val="18"/>
          <w:lang w:val="es-CR"/>
        </w:rPr>
        <w:t> procedimental. Es el punto de partida en orden a la aplicación de cualesquiera otros derechos o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s informadores. Así, se establece la prohibición de imponer una sanción, sin que haya sido precedida del necesario procedimiento administrativo seguido ante la autoridad competente. Tal imperativo proclamado en los numerales 211.3 y 308 ibídem, conforman sus pilares y son el reflejo claro del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xml:space="preserve"> constitucional </w:t>
      </w:r>
      <w:r w:rsidRPr="00BB6E16">
        <w:rPr>
          <w:rFonts w:ascii="Verdana" w:hAnsi="Verdana" w:cs="Arial"/>
          <w:i/>
          <w:iCs/>
          <w:color w:val="000000"/>
          <w:sz w:val="18"/>
          <w:szCs w:val="18"/>
          <w:lang w:val="es-CR"/>
        </w:rPr>
        <w:lastRenderedPageBreak/>
        <w:t>consagrado en el precepto 39 de la Carta Magna. La necesidad de que la actuación </w:t>
      </w:r>
      <w:proofErr w:type="spellStart"/>
      <w:r w:rsidRPr="00BB6E16">
        <w:rPr>
          <w:rFonts w:ascii="Verdana" w:hAnsi="Verdana" w:cs="Arial"/>
          <w:b/>
          <w:bCs/>
          <w:i/>
          <w:iCs/>
          <w:color w:val="000000"/>
          <w:sz w:val="18"/>
          <w:szCs w:val="18"/>
          <w:lang w:val="es-CR"/>
        </w:rPr>
        <w:t>administrativa</w:t>
      </w:r>
      <w:r w:rsidRPr="00BB6E16">
        <w:rPr>
          <w:rFonts w:ascii="Verdana" w:hAnsi="Verdana" w:cs="Arial"/>
          <w:i/>
          <w:iCs/>
          <w:color w:val="000000"/>
          <w:sz w:val="18"/>
          <w:szCs w:val="18"/>
          <w:lang w:val="es-CR"/>
        </w:rPr>
        <w:t>respete</w:t>
      </w:r>
      <w:proofErr w:type="spellEnd"/>
      <w:r w:rsidRPr="00BB6E16">
        <w:rPr>
          <w:rFonts w:ascii="Verdana" w:hAnsi="Verdana" w:cs="Arial"/>
          <w:i/>
          <w:iCs/>
          <w:color w:val="000000"/>
          <w:sz w:val="18"/>
          <w:szCs w:val="18"/>
          <w:lang w:val="es-CR"/>
        </w:rPr>
        <w:t xml:space="preserve"> este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goza de una doble justificación. Por un lado, garantiza los derechos e intereses de los particulares, posibilitando su participación activa en la formación de la decisión </w:t>
      </w:r>
      <w:r w:rsidRPr="00BB6E16">
        <w:rPr>
          <w:rFonts w:ascii="Verdana" w:hAnsi="Verdana" w:cs="Arial"/>
          <w:b/>
          <w:bCs/>
          <w:i/>
          <w:iCs/>
          <w:color w:val="000000"/>
          <w:sz w:val="18"/>
          <w:szCs w:val="18"/>
          <w:lang w:val="es-CR"/>
        </w:rPr>
        <w:t>administrativa</w:t>
      </w:r>
      <w:r w:rsidRPr="00BB6E16">
        <w:rPr>
          <w:rFonts w:ascii="Verdana" w:hAnsi="Verdana" w:cs="Arial"/>
          <w:i/>
          <w:iCs/>
          <w:color w:val="000000"/>
          <w:sz w:val="18"/>
          <w:szCs w:val="18"/>
          <w:lang w:val="es-CR"/>
        </w:rPr>
        <w:t>, a través de la exposición de sus razonamientos y la defensa de sus derechos (217, 225, 309 y 317 ibídem). Por otro lado, busca garantizar el interés público, asegurando un mayor acierto y eficacia de la resolución, al poner en manos de la autoridad decisora todos los elementos de juicio necesarios para dictarla (214, 221 y 297 ibídem). Ambos objetivos se muestran íntimamente relacionadas entre sí, formado el núcleo de la garantía legal: el administrado debe tener oportunidad plena de defensa y la autoridad pública contar con un conjunto de elementos de juicio para emitir su decisión. Así, desde la vertiente del ejercicio de las potestades públicas, esta garantía constituye una obligación impuesta a la Administración. De igual manera, conforma un derecho de los interesados, cuya vulneración genera una inequívoca causa de nulidad del acto final. La necesidad de que el ejercicio de la potestad sancionadora requiera de un procedimiento previo para poder imponer una sanción implica la prohibición de establecer sanciones de plano y la predeterminación del procedimiento aplicable en cada caso. La ausencia de cauce procedimental previo, conlleva a una conducta correctiva sin observar procedimiento alguno, y por tanto, sin posibilidad de defensa previa en la toma del acto final, con la consiguiente carga de recurrir para evitar que se consolide. Contrario a ello, la garantía de orden legal exige que ese tipo de resolución, se adopte a través de un procedimiento en el que se salvaguarden los derechos de defensa, posibilitando la aportación y propuesta de pruebas y de cuantos argumentos el interesado aduzca en su descargo. De esta forma, son varios los artículos que mantienen su vigencia: 214 a 226, 253, 309 a 319 ibídem. Sin embargo, para cumplir con todas las exigencias de ese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es necesario que el procedimiento sea el legal o reglamentariamente establecido. Es prohibido crear uno determinado para imponer la responsabilidad de una conducta. En esta misma línea, se sitúa la exigencia de regularlo cumpliendo los trámites esenciales recogidos en el Libro Segundo de la Ley General de la Administración Pública, sin que puedan alterarse o ser eliminados sobre la base de criterios de economía, celeridad o pura oportunidad”. (Resolución de las 15 horas 26 minutos del 14 de marzo de 2008, que corresponde al voto no. 226). Lo anterior permitirá establecer, el alcance de las herramientas procedimentales, que para el caso fueron conferidas a la actora, por parte de la Administración, como parámetro de cumplimiento, de las garantías procesales y constitucionales, al administrado. A partir de lo establecido en los numerales 308 y siguientes de la LGAP, en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y salvo regulación expresa en contrario, los órganos y entes públicos, deberán aplicar sus disposiciones a los procedimientos disciplinarios cuando se establezcan sanciones de inhabilitación para contratar con administraciones públicas, o cualesquiera otras de similar gravedad. En él, se recoge el elenco de derechos del artículo 41 de la Constitución Política, y los referidos al procedimiento ordinario que dispone la LGAP; que como el derecho de defensa, incluye la posibilidad de proponer y practicar las pruebas convenientes; a conocer los cargos y a contradecirlos. De esta manera, la instrucción del procedimiento, tiende a proporcionar los elementos de juicio necesarios para una adecuada decisión. En este sentido, la Sala ha expuesto: “El trámite de audiencia al interesado no se limita a asegurar la mera posibilidad de formular alegaciones. Va más allá, en aras de permitir una defensa eficaz y completa de sus intereses, con el fin de averiguar la verdad real de los hechos, obliga a que, desde un inicio, se aporten aquellas probanzas que acrediten los hechos imputados.” (Sentencia de las 15 horas 26 minutos del 14 de marzo de 2008, que responde al Voto no. 226).”</w:t>
      </w:r>
    </w:p>
    <w:p w:rsidR="00BB6E16" w:rsidRDefault="00BB6E16" w:rsidP="00BB6E16">
      <w:pPr>
        <w:pStyle w:val="NormalWeb"/>
        <w:ind w:right="397"/>
        <w:jc w:val="both"/>
        <w:rPr>
          <w:rFonts w:ascii="Verdana" w:hAnsi="Verdana" w:cs="Arial"/>
          <w:b/>
          <w:iCs/>
          <w:color w:val="000000"/>
          <w:lang w:val="es-CR"/>
        </w:rPr>
      </w:pPr>
      <w:r w:rsidRPr="00BB6E16">
        <w:rPr>
          <w:rFonts w:ascii="Verdana" w:hAnsi="Verdana" w:cs="Arial"/>
          <w:b/>
          <w:iCs/>
          <w:color w:val="000000"/>
          <w:lang w:val="es-CR"/>
        </w:rPr>
        <w:t>DEL DEBIDO PROCESO</w:t>
      </w:r>
    </w:p>
    <w:p w:rsidR="00B13223" w:rsidRDefault="00B13223" w:rsidP="00BB6E16">
      <w:pPr>
        <w:pStyle w:val="NormalWeb"/>
        <w:ind w:right="397"/>
        <w:jc w:val="both"/>
        <w:rPr>
          <w:rFonts w:ascii="Verdana" w:hAnsi="Verdana" w:cs="Arial"/>
          <w:iCs/>
          <w:color w:val="000000"/>
          <w:sz w:val="22"/>
          <w:szCs w:val="22"/>
        </w:rPr>
      </w:pPr>
      <w:r>
        <w:rPr>
          <w:rFonts w:ascii="Verdana" w:hAnsi="Verdana" w:cs="Arial"/>
          <w:iCs/>
          <w:color w:val="000000"/>
          <w:sz w:val="22"/>
          <w:szCs w:val="22"/>
        </w:rPr>
        <w:t>E</w:t>
      </w:r>
      <w:r w:rsidRPr="00B13223">
        <w:rPr>
          <w:rFonts w:ascii="Verdana" w:hAnsi="Verdana" w:cs="Arial"/>
          <w:iCs/>
          <w:color w:val="000000"/>
          <w:sz w:val="22"/>
          <w:szCs w:val="22"/>
        </w:rPr>
        <w:t xml:space="preserve">l </w:t>
      </w:r>
      <w:r w:rsidRPr="00B13223">
        <w:rPr>
          <w:rFonts w:ascii="Verdana" w:hAnsi="Verdana" w:cs="Arial"/>
          <w:b/>
          <w:bCs/>
          <w:iCs/>
          <w:color w:val="000000"/>
          <w:sz w:val="22"/>
          <w:szCs w:val="22"/>
        </w:rPr>
        <w:t xml:space="preserve">debido </w:t>
      </w:r>
      <w:r w:rsidR="00947270">
        <w:rPr>
          <w:rFonts w:ascii="Verdana" w:hAnsi="Verdana" w:cs="Arial"/>
          <w:b/>
          <w:bCs/>
          <w:iCs/>
          <w:color w:val="000000"/>
          <w:sz w:val="22"/>
          <w:szCs w:val="22"/>
        </w:rPr>
        <w:t>P</w:t>
      </w:r>
      <w:r w:rsidRPr="00B13223">
        <w:rPr>
          <w:rFonts w:ascii="Verdana" w:hAnsi="Verdana" w:cs="Arial"/>
          <w:b/>
          <w:bCs/>
          <w:iCs/>
          <w:color w:val="000000"/>
          <w:sz w:val="22"/>
          <w:szCs w:val="22"/>
        </w:rPr>
        <w:t>roceso</w:t>
      </w:r>
      <w:r w:rsidRPr="00B13223">
        <w:rPr>
          <w:rFonts w:ascii="Verdana" w:hAnsi="Verdana" w:cs="Arial"/>
          <w:iCs/>
          <w:color w:val="000000"/>
          <w:sz w:val="22"/>
          <w:szCs w:val="22"/>
        </w:rPr>
        <w:t> envuelve comprensivamente el desarrollo progresivo de prácticamente todos los derechos fundamentales de carácter procesal o instrumental, como conjuntos de garantías de los derechos de goce</w:t>
      </w:r>
      <w:r>
        <w:rPr>
          <w:rFonts w:ascii="Verdana" w:hAnsi="Verdana" w:cs="Arial"/>
          <w:iCs/>
          <w:color w:val="000000"/>
          <w:sz w:val="22"/>
          <w:szCs w:val="22"/>
        </w:rPr>
        <w:t>; dicho principio</w:t>
      </w:r>
      <w:r w:rsidRPr="00B13223">
        <w:rPr>
          <w:rFonts w:ascii="Verdana" w:hAnsi="Verdana" w:cs="Arial"/>
          <w:iCs/>
          <w:color w:val="000000"/>
          <w:sz w:val="22"/>
          <w:szCs w:val="22"/>
        </w:rPr>
        <w:t xml:space="preserve">, contenido en </w:t>
      </w:r>
      <w:r w:rsidR="00947270">
        <w:rPr>
          <w:rFonts w:ascii="Verdana" w:hAnsi="Verdana" w:cs="Arial"/>
          <w:iCs/>
          <w:color w:val="000000"/>
          <w:sz w:val="22"/>
          <w:szCs w:val="22"/>
        </w:rPr>
        <w:t>los</w:t>
      </w:r>
      <w:r w:rsidRPr="00B13223">
        <w:rPr>
          <w:rFonts w:ascii="Verdana" w:hAnsi="Verdana" w:cs="Arial"/>
          <w:iCs/>
          <w:color w:val="000000"/>
          <w:sz w:val="22"/>
          <w:szCs w:val="22"/>
        </w:rPr>
        <w:t xml:space="preserve"> artículo</w:t>
      </w:r>
      <w:r w:rsidR="00947270">
        <w:rPr>
          <w:rFonts w:ascii="Verdana" w:hAnsi="Verdana" w:cs="Arial"/>
          <w:iCs/>
          <w:color w:val="000000"/>
          <w:sz w:val="22"/>
          <w:szCs w:val="22"/>
        </w:rPr>
        <w:t>s</w:t>
      </w:r>
      <w:r w:rsidRPr="00B13223">
        <w:rPr>
          <w:rFonts w:ascii="Verdana" w:hAnsi="Verdana" w:cs="Arial"/>
          <w:iCs/>
          <w:color w:val="000000"/>
          <w:sz w:val="22"/>
          <w:szCs w:val="22"/>
        </w:rPr>
        <w:t xml:space="preserve"> </w:t>
      </w:r>
      <w:r>
        <w:rPr>
          <w:rFonts w:ascii="Verdana" w:hAnsi="Verdana" w:cs="Arial"/>
          <w:iCs/>
          <w:color w:val="000000"/>
          <w:sz w:val="22"/>
          <w:szCs w:val="22"/>
        </w:rPr>
        <w:t xml:space="preserve">39 y </w:t>
      </w:r>
      <w:r w:rsidRPr="00B13223">
        <w:rPr>
          <w:rFonts w:ascii="Verdana" w:hAnsi="Verdana" w:cs="Arial"/>
          <w:iCs/>
          <w:color w:val="000000"/>
          <w:sz w:val="22"/>
          <w:szCs w:val="22"/>
        </w:rPr>
        <w:t xml:space="preserve">41 de nuestra Carta Fundamental, </w:t>
      </w:r>
      <w:r>
        <w:rPr>
          <w:rFonts w:ascii="Verdana" w:hAnsi="Verdana" w:cs="Arial"/>
          <w:iCs/>
          <w:color w:val="000000"/>
          <w:sz w:val="22"/>
          <w:szCs w:val="22"/>
        </w:rPr>
        <w:t xml:space="preserve">se puede sintetizar en </w:t>
      </w:r>
      <w:r w:rsidRPr="00B13223">
        <w:rPr>
          <w:rFonts w:ascii="Verdana" w:hAnsi="Verdana" w:cs="Arial"/>
          <w:iCs/>
          <w:color w:val="000000"/>
          <w:sz w:val="22"/>
          <w:szCs w:val="22"/>
        </w:rPr>
        <w:t xml:space="preserve">a) Notificación al interesado del carácter y fines del procedimiento; b) derecho de ser oído, y oportunidad del interesado para presentar los argumentos y producir las pruebas que </w:t>
      </w:r>
      <w:r w:rsidR="00947270">
        <w:rPr>
          <w:rFonts w:ascii="Verdana" w:hAnsi="Verdana" w:cs="Arial"/>
          <w:iCs/>
          <w:color w:val="000000"/>
          <w:sz w:val="22"/>
          <w:szCs w:val="22"/>
        </w:rPr>
        <w:lastRenderedPageBreak/>
        <w:t>considere</w:t>
      </w:r>
      <w:r w:rsidRPr="00B13223">
        <w:rPr>
          <w:rFonts w:ascii="Verdana" w:hAnsi="Verdana" w:cs="Arial"/>
          <w:iCs/>
          <w:color w:val="000000"/>
          <w:sz w:val="22"/>
          <w:szCs w:val="22"/>
        </w:rPr>
        <w:t xml:space="preserve"> pertinentes</w:t>
      </w:r>
      <w:r>
        <w:rPr>
          <w:rFonts w:ascii="Verdana" w:hAnsi="Verdana" w:cs="Arial"/>
          <w:iCs/>
          <w:color w:val="000000"/>
          <w:sz w:val="22"/>
          <w:szCs w:val="22"/>
        </w:rPr>
        <w:t>, así como estar presente cuando se evacue la prueba aportada por la contraparte y si esta es testimonial la oportunidad de preguntar y repreguntar a los testigos</w:t>
      </w:r>
      <w:r w:rsidRPr="00B13223">
        <w:rPr>
          <w:rFonts w:ascii="Verdana" w:hAnsi="Verdana" w:cs="Arial"/>
          <w:iCs/>
          <w:color w:val="000000"/>
          <w:sz w:val="22"/>
          <w:szCs w:val="22"/>
        </w:rPr>
        <w:t>;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w:t>
      </w:r>
    </w:p>
    <w:p w:rsidR="00B13223" w:rsidRDefault="00B13223" w:rsidP="00BB6E16">
      <w:pPr>
        <w:pStyle w:val="NormalWeb"/>
        <w:ind w:right="397"/>
        <w:jc w:val="both"/>
        <w:rPr>
          <w:rFonts w:ascii="Verdana" w:hAnsi="Verdana" w:cs="Arial"/>
          <w:iCs/>
          <w:color w:val="000000"/>
          <w:sz w:val="22"/>
          <w:szCs w:val="22"/>
          <w:lang w:val="es-CR"/>
        </w:rPr>
      </w:pPr>
      <w:r>
        <w:rPr>
          <w:rFonts w:ascii="Verdana" w:hAnsi="Verdana" w:cs="Arial"/>
          <w:iCs/>
          <w:color w:val="000000"/>
          <w:sz w:val="22"/>
          <w:szCs w:val="22"/>
        </w:rPr>
        <w:t>Es tan importante la Garantía del Debido Proceso, que se encuentra protegido desde la Carta Magna, precisamente por la incesante búsqueda de nuestro sistema de derecho, de un respeto por los derechos de las partes y por una necesidad de compensar la diferencia de poderes entre los administrados y la Administración, de ahí que es imperativo para cualquier Órgano Director del Procedimiento observar y acatar al pie de la letra, todos aquellos mecanismos procedimentales tendientes a la aplicación del Debido Proceso.</w:t>
      </w:r>
    </w:p>
    <w:p w:rsidR="00947270" w:rsidRDefault="00947270" w:rsidP="00BB6E16">
      <w:pPr>
        <w:pStyle w:val="NormalWeb"/>
        <w:ind w:right="397"/>
        <w:jc w:val="both"/>
        <w:rPr>
          <w:rFonts w:ascii="Verdana" w:hAnsi="Verdana" w:cs="Arial"/>
          <w:iCs/>
          <w:color w:val="000000"/>
          <w:sz w:val="22"/>
          <w:szCs w:val="22"/>
          <w:lang w:val="es-CR"/>
        </w:rPr>
      </w:pPr>
    </w:p>
    <w:p w:rsidR="00947270" w:rsidRDefault="00947270" w:rsidP="00BB6E16">
      <w:pPr>
        <w:pStyle w:val="NormalWeb"/>
        <w:ind w:right="397"/>
        <w:jc w:val="both"/>
        <w:rPr>
          <w:rFonts w:ascii="Verdana" w:hAnsi="Verdana" w:cs="Arial"/>
          <w:iCs/>
          <w:color w:val="000000"/>
          <w:sz w:val="22"/>
          <w:szCs w:val="22"/>
          <w:lang w:val="es-CR"/>
        </w:rPr>
      </w:pPr>
    </w:p>
    <w:p w:rsidR="00BB6E16" w:rsidRPr="00B13223" w:rsidRDefault="00947270" w:rsidP="00BB6E16">
      <w:pPr>
        <w:pStyle w:val="NormalWeb"/>
        <w:ind w:right="397"/>
        <w:jc w:val="both"/>
        <w:rPr>
          <w:rFonts w:ascii="Verdana" w:hAnsi="Verdana" w:cs="Arial"/>
          <w:iCs/>
          <w:color w:val="000000"/>
          <w:sz w:val="22"/>
          <w:szCs w:val="22"/>
          <w:lang w:val="es-CR"/>
        </w:rPr>
      </w:pPr>
      <w:r>
        <w:rPr>
          <w:rFonts w:ascii="Verdana" w:hAnsi="Verdana" w:cs="Arial"/>
          <w:iCs/>
          <w:color w:val="000000"/>
          <w:sz w:val="22"/>
          <w:szCs w:val="22"/>
          <w:lang w:val="es-CR"/>
        </w:rPr>
        <w:t xml:space="preserve">El </w:t>
      </w:r>
      <w:r w:rsidR="00BB6E16" w:rsidRPr="00B13223">
        <w:rPr>
          <w:rFonts w:ascii="Verdana" w:hAnsi="Verdana" w:cs="Arial"/>
          <w:iCs/>
          <w:color w:val="000000"/>
          <w:sz w:val="22"/>
          <w:szCs w:val="22"/>
          <w:lang w:val="es-CR"/>
        </w:rPr>
        <w:t>Tribunal Contencioso Administrativo Sección  IV en su sentencia</w:t>
      </w:r>
      <w:r w:rsidR="00B13223" w:rsidRPr="00B13223">
        <w:rPr>
          <w:rFonts w:ascii="Verdana" w:hAnsi="Verdana" w:cs="Arial"/>
          <w:iCs/>
          <w:color w:val="000000"/>
          <w:sz w:val="22"/>
          <w:szCs w:val="22"/>
          <w:lang w:val="es-CR"/>
        </w:rPr>
        <w:t xml:space="preserve"> 00095 de las 10</w:t>
      </w:r>
      <w:r w:rsidR="00521699">
        <w:rPr>
          <w:rFonts w:ascii="Verdana" w:hAnsi="Verdana" w:cs="Arial"/>
          <w:iCs/>
          <w:color w:val="000000"/>
          <w:sz w:val="22"/>
          <w:szCs w:val="22"/>
          <w:lang w:val="es-CR"/>
        </w:rPr>
        <w:t xml:space="preserve"> y 30</w:t>
      </w:r>
      <w:r w:rsidR="00B13223" w:rsidRPr="00B13223">
        <w:rPr>
          <w:rFonts w:ascii="Verdana" w:hAnsi="Verdana" w:cs="Arial"/>
          <w:iCs/>
          <w:color w:val="000000"/>
          <w:sz w:val="22"/>
          <w:szCs w:val="22"/>
          <w:lang w:val="es-CR"/>
        </w:rPr>
        <w:t xml:space="preserve"> horas del 30 de setiembre de 2013 indicó;</w:t>
      </w:r>
    </w:p>
    <w:p w:rsidR="00BB6E16" w:rsidRPr="00BB6E16" w:rsidRDefault="00BB6E16" w:rsidP="00BB6E16">
      <w:pPr>
        <w:shd w:val="clear" w:color="auto" w:fill="FFFFFF"/>
        <w:spacing w:before="136"/>
        <w:ind w:left="397" w:right="397"/>
        <w:jc w:val="both"/>
        <w:rPr>
          <w:rFonts w:ascii="Verdana" w:hAnsi="Verdana" w:cs="Arial"/>
          <w:bCs/>
          <w:i/>
          <w:sz w:val="18"/>
          <w:szCs w:val="18"/>
          <w:lang w:val="es-CR" w:eastAsia="es-CR"/>
        </w:rPr>
      </w:pPr>
      <w:r w:rsidRPr="00BB6E16">
        <w:rPr>
          <w:rFonts w:ascii="Verdana" w:hAnsi="Verdana" w:cs="Arial"/>
          <w:b/>
          <w:bCs/>
          <w:i/>
          <w:sz w:val="18"/>
          <w:szCs w:val="18"/>
          <w:lang w:val="es-CR" w:eastAsia="es-CR"/>
        </w:rPr>
        <w:t>“IV- SOBRE EL DEBIDO PROCESO Y DERECHO DE DEFENSA</w:t>
      </w:r>
    </w:p>
    <w:p w:rsidR="00BB6E16" w:rsidRPr="00BB6E16" w:rsidRDefault="00BB6E16" w:rsidP="00BB6E16">
      <w:pPr>
        <w:shd w:val="clear" w:color="auto" w:fill="FFFFFF"/>
        <w:spacing w:before="136"/>
        <w:ind w:left="397" w:right="397"/>
        <w:jc w:val="both"/>
        <w:rPr>
          <w:rFonts w:ascii="Verdana" w:hAnsi="Verdana" w:cs="Arial"/>
          <w:bCs/>
          <w:i/>
          <w:sz w:val="18"/>
          <w:szCs w:val="18"/>
          <w:lang w:val="es-CR" w:eastAsia="es-CR"/>
        </w:rPr>
      </w:pPr>
      <w:r w:rsidRPr="00BB6E16">
        <w:rPr>
          <w:rFonts w:ascii="Verdana" w:hAnsi="Verdana" w:cs="Arial"/>
          <w:bCs/>
          <w:i/>
          <w:sz w:val="18"/>
          <w:szCs w:val="18"/>
          <w:lang w:val="es-CR" w:eastAsia="es-CR"/>
        </w:rPr>
        <w:t>El </w:t>
      </w:r>
      <w:r w:rsidRPr="00BB6E16">
        <w:rPr>
          <w:rFonts w:ascii="Verdana" w:hAnsi="Verdana" w:cs="Arial"/>
          <w:b/>
          <w:bCs/>
          <w:i/>
          <w:sz w:val="18"/>
          <w:szCs w:val="18"/>
          <w:lang w:val="es-CR" w:eastAsia="es-CR"/>
        </w:rPr>
        <w:t>debido</w:t>
      </w:r>
      <w:r w:rsidRPr="00BB6E16">
        <w:rPr>
          <w:rFonts w:ascii="Verdana" w:hAnsi="Verdana" w:cs="Arial"/>
          <w:bCs/>
          <w:i/>
          <w:sz w:val="18"/>
          <w:szCs w:val="18"/>
          <w:lang w:val="es-CR" w:eastAsia="es-CR"/>
        </w:rPr>
        <w:t> </w:t>
      </w:r>
      <w:r w:rsidRPr="00BB6E16">
        <w:rPr>
          <w:rFonts w:ascii="Verdana" w:hAnsi="Verdana" w:cs="Arial"/>
          <w:b/>
          <w:bCs/>
          <w:i/>
          <w:sz w:val="18"/>
          <w:szCs w:val="18"/>
          <w:lang w:val="es-CR" w:eastAsia="es-CR"/>
        </w:rPr>
        <w:t>proceso</w:t>
      </w:r>
      <w:r w:rsidRPr="00BB6E16">
        <w:rPr>
          <w:rFonts w:ascii="Verdana" w:hAnsi="Verdana" w:cs="Arial"/>
          <w:bCs/>
          <w:i/>
          <w:sz w:val="18"/>
          <w:szCs w:val="18"/>
          <w:lang w:val="es-CR" w:eastAsia="es-CR"/>
        </w:rPr>
        <w:t> como derecho fundamental garantiza al Administrado la protección a su derecho defensa. En el ámbito administrativo, es precisamente cuando las actuaciones de la Administración Pública pueden producir daño, la supresión de un derecho o la imposición de sanciones. Los numerales 39 y 41 Constitucional proporcionan amparo al administrado y exige que la Administración realice una alegación expresa y motivada de los cargos o conductas que se le reprochen. Sobre el tema existe abundantes y reiterados fallo de nuestro Tribunal Constitucional, órgano que en su sentencia N°15-90 de las 16:45 horas de 5 de enero de 1990, en que se dijo:</w:t>
      </w:r>
    </w:p>
    <w:p w:rsidR="00BB6E16" w:rsidRPr="00BB6E16" w:rsidRDefault="00BB6E16" w:rsidP="00BB6E16">
      <w:pPr>
        <w:shd w:val="clear" w:color="auto" w:fill="FFFFFF"/>
        <w:spacing w:before="136"/>
        <w:ind w:left="397" w:right="397"/>
        <w:jc w:val="both"/>
        <w:rPr>
          <w:rFonts w:ascii="Verdana" w:hAnsi="Verdana" w:cs="Arial"/>
          <w:bCs/>
          <w:i/>
          <w:sz w:val="18"/>
          <w:szCs w:val="18"/>
          <w:lang w:val="es-CR" w:eastAsia="es-CR"/>
        </w:rPr>
      </w:pPr>
      <w:r w:rsidRPr="00BB6E16">
        <w:rPr>
          <w:rFonts w:ascii="Verdana" w:hAnsi="Verdana" w:cs="Arial"/>
          <w:bCs/>
          <w:i/>
          <w:iCs/>
          <w:sz w:val="18"/>
          <w:szCs w:val="18"/>
          <w:lang w:val="es-CR" w:eastAsia="es-CR"/>
        </w:rPr>
        <w:t>"... el derecho de defensa garantizado por el artículo 39 de la Constitución Política y por consiguiente el principio del </w:t>
      </w:r>
      <w:r w:rsidRPr="00BB6E16">
        <w:rPr>
          <w:rFonts w:ascii="Verdana" w:hAnsi="Verdana" w:cs="Arial"/>
          <w:b/>
          <w:bCs/>
          <w:i/>
          <w:iCs/>
          <w:sz w:val="18"/>
          <w:szCs w:val="18"/>
          <w:lang w:val="es-CR" w:eastAsia="es-CR"/>
        </w:rPr>
        <w:t>debido</w:t>
      </w:r>
      <w:r w:rsidRPr="00BB6E16">
        <w:rPr>
          <w:rFonts w:ascii="Verdana" w:hAnsi="Verdana" w:cs="Arial"/>
          <w:bCs/>
          <w:i/>
          <w:iCs/>
          <w:sz w:val="18"/>
          <w:szCs w:val="18"/>
          <w:lang w:val="es-CR" w:eastAsia="es-CR"/>
        </w:rPr>
        <w:t> </w:t>
      </w:r>
      <w:r w:rsidRPr="00BB6E16">
        <w:rPr>
          <w:rFonts w:ascii="Verdana" w:hAnsi="Verdana" w:cs="Arial"/>
          <w:b/>
          <w:bCs/>
          <w:i/>
          <w:iCs/>
          <w:sz w:val="18"/>
          <w:szCs w:val="18"/>
          <w:lang w:val="es-CR" w:eastAsia="es-CR"/>
        </w:rPr>
        <w:t>proceso</w:t>
      </w:r>
      <w:r w:rsidRPr="00BB6E16">
        <w:rPr>
          <w:rFonts w:ascii="Verdana" w:hAnsi="Verdana" w:cs="Arial"/>
          <w:bCs/>
          <w:i/>
          <w:iCs/>
          <w:sz w:val="18"/>
          <w:szCs w:val="18"/>
          <w:lang w:val="es-CR" w:eastAsia="es-CR"/>
        </w:rPr>
        <w:t>, contenido en el artículo 41 de nuestra Carta Fundamental, o como suele llamársele en doctrina, principio de 'bilateralidad de la audiencia' del '</w:t>
      </w:r>
      <w:r w:rsidRPr="00BB6E16">
        <w:rPr>
          <w:rFonts w:ascii="Verdana" w:hAnsi="Verdana" w:cs="Arial"/>
          <w:b/>
          <w:bCs/>
          <w:i/>
          <w:iCs/>
          <w:sz w:val="18"/>
          <w:szCs w:val="18"/>
          <w:lang w:val="es-CR" w:eastAsia="es-CR"/>
        </w:rPr>
        <w:t>debido</w:t>
      </w:r>
      <w:r w:rsidRPr="00BB6E16">
        <w:rPr>
          <w:rFonts w:ascii="Verdana" w:hAnsi="Verdana" w:cs="Arial"/>
          <w:bCs/>
          <w:i/>
          <w:iCs/>
          <w:sz w:val="18"/>
          <w:szCs w:val="18"/>
          <w:lang w:val="es-CR" w:eastAsia="es-CR"/>
        </w:rPr>
        <w:t> </w:t>
      </w:r>
      <w:r w:rsidRPr="00BB6E16">
        <w:rPr>
          <w:rFonts w:ascii="Verdana" w:hAnsi="Verdana" w:cs="Arial"/>
          <w:b/>
          <w:bCs/>
          <w:i/>
          <w:iCs/>
          <w:sz w:val="18"/>
          <w:szCs w:val="18"/>
          <w:lang w:val="es-CR" w:eastAsia="es-CR"/>
        </w:rPr>
        <w:t>proceso</w:t>
      </w:r>
      <w:r w:rsidRPr="00BB6E16">
        <w:rPr>
          <w:rFonts w:ascii="Verdana" w:hAnsi="Verdana" w:cs="Arial"/>
          <w:bCs/>
          <w:i/>
          <w:iCs/>
          <w:sz w:val="18"/>
          <w:szCs w:val="18"/>
          <w:lang w:val="es-CR" w:eastAsia="es-CR"/>
        </w:rPr>
        <w:t>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w:t>
      </w:r>
    </w:p>
    <w:p w:rsidR="00BB6E16" w:rsidRPr="00BB6E16" w:rsidRDefault="00BB6E16" w:rsidP="00BB6E16">
      <w:pPr>
        <w:shd w:val="clear" w:color="auto" w:fill="FFFFFF"/>
        <w:spacing w:before="136"/>
        <w:ind w:left="397" w:right="397"/>
        <w:jc w:val="both"/>
        <w:rPr>
          <w:rFonts w:ascii="Verdana" w:hAnsi="Verdana" w:cs="Arial"/>
          <w:bCs/>
          <w:i/>
          <w:sz w:val="18"/>
          <w:szCs w:val="18"/>
          <w:lang w:val="es-CR" w:eastAsia="es-CR"/>
        </w:rPr>
      </w:pPr>
      <w:r w:rsidRPr="00BB6E16">
        <w:rPr>
          <w:rFonts w:ascii="Verdana" w:hAnsi="Verdana" w:cs="Arial"/>
          <w:bCs/>
          <w:i/>
          <w:sz w:val="18"/>
          <w:szCs w:val="18"/>
          <w:lang w:val="es-CR" w:eastAsia="es-CR"/>
        </w:rPr>
        <w:lastRenderedPageBreak/>
        <w:t>En similares términos, en fallo nº5469-95 de las 18:03 horas del 4 de octubre de 1995) dispuso:</w:t>
      </w:r>
    </w:p>
    <w:p w:rsidR="00BB6E16" w:rsidRPr="00BB6E16" w:rsidRDefault="00BB6E16" w:rsidP="00BB6E16">
      <w:pPr>
        <w:shd w:val="clear" w:color="auto" w:fill="FFFFFF"/>
        <w:spacing w:before="136"/>
        <w:ind w:left="397" w:right="397"/>
        <w:jc w:val="both"/>
        <w:rPr>
          <w:rFonts w:ascii="Verdana" w:hAnsi="Verdana" w:cs="Arial"/>
          <w:bCs/>
          <w:i/>
          <w:sz w:val="18"/>
          <w:szCs w:val="18"/>
          <w:lang w:val="es-CR" w:eastAsia="es-CR"/>
        </w:rPr>
      </w:pPr>
      <w:r w:rsidRPr="00BB6E16">
        <w:rPr>
          <w:rFonts w:ascii="Verdana" w:hAnsi="Verdana" w:cs="Arial"/>
          <w:bCs/>
          <w:i/>
          <w:sz w:val="18"/>
          <w:szCs w:val="18"/>
          <w:lang w:val="es-CR" w:eastAsia="es-CR"/>
        </w:rPr>
        <w:t>"</w:t>
      </w:r>
      <w:r w:rsidRPr="00BB6E16">
        <w:rPr>
          <w:rFonts w:ascii="Verdana" w:hAnsi="Verdana" w:cs="Arial"/>
          <w:bCs/>
          <w:i/>
          <w:iCs/>
          <w:sz w:val="18"/>
          <w:szCs w:val="18"/>
          <w:lang w:val="es-CR" w:eastAsia="es-CR"/>
        </w:rPr>
        <w:t>Esta Sala ha señalado los elementos del derecho al </w:t>
      </w:r>
      <w:r w:rsidRPr="00BB6E16">
        <w:rPr>
          <w:rFonts w:ascii="Verdana" w:hAnsi="Verdana" w:cs="Arial"/>
          <w:b/>
          <w:bCs/>
          <w:i/>
          <w:iCs/>
          <w:sz w:val="18"/>
          <w:szCs w:val="18"/>
          <w:lang w:val="es-CR" w:eastAsia="es-CR"/>
        </w:rPr>
        <w:t>debido</w:t>
      </w:r>
      <w:r w:rsidRPr="00BB6E16">
        <w:rPr>
          <w:rFonts w:ascii="Verdana" w:hAnsi="Verdana" w:cs="Arial"/>
          <w:bCs/>
          <w:i/>
          <w:iCs/>
          <w:sz w:val="18"/>
          <w:szCs w:val="18"/>
          <w:lang w:val="es-CR" w:eastAsia="es-CR"/>
        </w:rPr>
        <w:t> </w:t>
      </w:r>
      <w:r w:rsidRPr="00BB6E16">
        <w:rPr>
          <w:rFonts w:ascii="Verdana" w:hAnsi="Verdana" w:cs="Arial"/>
          <w:b/>
          <w:bCs/>
          <w:i/>
          <w:iCs/>
          <w:sz w:val="18"/>
          <w:szCs w:val="18"/>
          <w:lang w:val="es-CR" w:eastAsia="es-CR"/>
        </w:rPr>
        <w:t>proceso</w:t>
      </w:r>
      <w:r w:rsidRPr="00BB6E16">
        <w:rPr>
          <w:rFonts w:ascii="Verdana" w:hAnsi="Verdana" w:cs="Arial"/>
          <w:bCs/>
          <w:i/>
          <w:iCs/>
          <w:sz w:val="18"/>
          <w:szCs w:val="18"/>
          <w:lang w:val="es-CR" w:eastAsia="es-CR"/>
        </w:rPr>
        <w:t> legal, (ver especialmente la opinión consultiva nº1739-92),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BB6E16" w:rsidRPr="00BB6E16" w:rsidRDefault="00BB6E16" w:rsidP="00BB6E16">
      <w:pPr>
        <w:shd w:val="clear" w:color="auto" w:fill="FFFFFF"/>
        <w:spacing w:before="136"/>
        <w:ind w:left="397" w:right="397"/>
        <w:jc w:val="both"/>
        <w:rPr>
          <w:rFonts w:ascii="Verdana" w:hAnsi="Verdana" w:cs="Arial"/>
          <w:bCs/>
          <w:i/>
          <w:sz w:val="18"/>
          <w:szCs w:val="18"/>
          <w:lang w:val="es-CR" w:eastAsia="es-CR"/>
        </w:rPr>
      </w:pPr>
      <w:r w:rsidRPr="00BB6E16">
        <w:rPr>
          <w:rFonts w:ascii="Verdana" w:hAnsi="Verdana" w:cs="Arial"/>
          <w:bCs/>
          <w:i/>
          <w:sz w:val="18"/>
          <w:szCs w:val="18"/>
          <w:lang w:val="es-CR" w:eastAsia="es-CR"/>
        </w:rPr>
        <w:t>En torno al principio de intimación y de imputación, la Sala Constitucional en el voto 632 de 1999 de las 10:48 horas del 29 de enero de 1999, fue contundente al expresar que:</w:t>
      </w:r>
    </w:p>
    <w:p w:rsidR="00BB6E16" w:rsidRPr="00BB6E16" w:rsidRDefault="00BB6E16" w:rsidP="00BB6E16">
      <w:pPr>
        <w:shd w:val="clear" w:color="auto" w:fill="FFFFFF"/>
        <w:spacing w:before="136"/>
        <w:ind w:left="397" w:right="397"/>
        <w:jc w:val="both"/>
        <w:rPr>
          <w:rFonts w:ascii="Verdana" w:hAnsi="Verdana" w:cs="Arial"/>
          <w:bCs/>
          <w:i/>
          <w:sz w:val="18"/>
          <w:szCs w:val="18"/>
          <w:lang w:val="es-CR" w:eastAsia="es-CR"/>
        </w:rPr>
      </w:pPr>
      <w:r w:rsidRPr="00BB6E16">
        <w:rPr>
          <w:rFonts w:ascii="Verdana" w:hAnsi="Verdana" w:cs="Arial"/>
          <w:bCs/>
          <w:i/>
          <w:iCs/>
          <w:sz w:val="18"/>
          <w:szCs w:val="18"/>
          <w:lang w:val="es-CR" w:eastAsia="es-CR"/>
        </w:rPr>
        <w:t>"De los principios de legalidad penal y del </w:t>
      </w:r>
      <w:r w:rsidRPr="00BB6E16">
        <w:rPr>
          <w:rFonts w:ascii="Verdana" w:hAnsi="Verdana" w:cs="Arial"/>
          <w:b/>
          <w:bCs/>
          <w:i/>
          <w:iCs/>
          <w:sz w:val="18"/>
          <w:szCs w:val="18"/>
          <w:lang w:val="es-CR" w:eastAsia="es-CR"/>
        </w:rPr>
        <w:t>debido</w:t>
      </w:r>
      <w:r w:rsidRPr="00BB6E16">
        <w:rPr>
          <w:rFonts w:ascii="Verdana" w:hAnsi="Verdana" w:cs="Arial"/>
          <w:bCs/>
          <w:i/>
          <w:iCs/>
          <w:sz w:val="18"/>
          <w:szCs w:val="18"/>
          <w:lang w:val="es-CR" w:eastAsia="es-CR"/>
        </w:rPr>
        <w:t> </w:t>
      </w:r>
      <w:r w:rsidRPr="00BB6E16">
        <w:rPr>
          <w:rFonts w:ascii="Verdana" w:hAnsi="Verdana" w:cs="Arial"/>
          <w:b/>
          <w:bCs/>
          <w:i/>
          <w:iCs/>
          <w:sz w:val="18"/>
          <w:szCs w:val="18"/>
          <w:lang w:val="es-CR" w:eastAsia="es-CR"/>
        </w:rPr>
        <w:t>proceso</w:t>
      </w:r>
      <w:r w:rsidRPr="00BB6E16">
        <w:rPr>
          <w:rFonts w:ascii="Verdana" w:hAnsi="Verdana" w:cs="Arial"/>
          <w:bCs/>
          <w:i/>
          <w:iCs/>
          <w:sz w:val="18"/>
          <w:szCs w:val="18"/>
          <w:lang w:val="es-CR" w:eastAsia="es-CR"/>
        </w:rPr>
        <w:t> se desprenden algunos principios (prohibiciones o limitaciones) de acatamiento obligatorio para los órganos administrativos del Estado en materia de potestad sancionadora. Entre ellos, se encuentra la exigencia de que ninguna sanción </w:t>
      </w:r>
      <w:proofErr w:type="spellStart"/>
      <w:r w:rsidRPr="00BB6E16">
        <w:rPr>
          <w:rFonts w:ascii="Verdana" w:hAnsi="Verdana" w:cs="Arial"/>
          <w:b/>
          <w:bCs/>
          <w:i/>
          <w:iCs/>
          <w:sz w:val="18"/>
          <w:szCs w:val="18"/>
          <w:lang w:val="es-CR" w:eastAsia="es-CR"/>
        </w:rPr>
        <w:t>administrativa</w:t>
      </w:r>
      <w:r w:rsidRPr="00BB6E16">
        <w:rPr>
          <w:rFonts w:ascii="Verdana" w:hAnsi="Verdana" w:cs="Arial"/>
          <w:bCs/>
          <w:i/>
          <w:iCs/>
          <w:sz w:val="18"/>
          <w:szCs w:val="18"/>
          <w:lang w:val="es-CR" w:eastAsia="es-CR"/>
        </w:rPr>
        <w:t>puede</w:t>
      </w:r>
      <w:proofErr w:type="spellEnd"/>
      <w:r w:rsidRPr="00BB6E16">
        <w:rPr>
          <w:rFonts w:ascii="Verdana" w:hAnsi="Verdana" w:cs="Arial"/>
          <w:bCs/>
          <w:i/>
          <w:iCs/>
          <w:sz w:val="18"/>
          <w:szCs w:val="18"/>
          <w:lang w:val="es-CR" w:eastAsia="es-CR"/>
        </w:rPr>
        <w:t xml:space="preserve"> establecerse si no es con respeto absoluto del derecho de defensa (artículos 211.3 y 308 y siguientes de la Ley General de la Administración Pública), componente del </w:t>
      </w:r>
      <w:r w:rsidRPr="00BB6E16">
        <w:rPr>
          <w:rFonts w:ascii="Verdana" w:hAnsi="Verdana" w:cs="Arial"/>
          <w:b/>
          <w:bCs/>
          <w:i/>
          <w:iCs/>
          <w:sz w:val="18"/>
          <w:szCs w:val="18"/>
          <w:lang w:val="es-CR" w:eastAsia="es-CR"/>
        </w:rPr>
        <w:t>debido</w:t>
      </w:r>
      <w:r w:rsidRPr="00BB6E16">
        <w:rPr>
          <w:rFonts w:ascii="Verdana" w:hAnsi="Verdana" w:cs="Arial"/>
          <w:bCs/>
          <w:i/>
          <w:iCs/>
          <w:sz w:val="18"/>
          <w:szCs w:val="18"/>
          <w:lang w:val="es-CR" w:eastAsia="es-CR"/>
        </w:rPr>
        <w:t> </w:t>
      </w:r>
      <w:r w:rsidRPr="00BB6E16">
        <w:rPr>
          <w:rFonts w:ascii="Verdana" w:hAnsi="Verdana" w:cs="Arial"/>
          <w:b/>
          <w:bCs/>
          <w:i/>
          <w:iCs/>
          <w:sz w:val="18"/>
          <w:szCs w:val="18"/>
          <w:lang w:val="es-CR" w:eastAsia="es-CR"/>
        </w:rPr>
        <w:t>proceso</w:t>
      </w:r>
      <w:r w:rsidRPr="00BB6E16">
        <w:rPr>
          <w:rFonts w:ascii="Verdana" w:hAnsi="Verdana" w:cs="Arial"/>
          <w:bCs/>
          <w:i/>
          <w:iCs/>
          <w:sz w:val="18"/>
          <w:szCs w:val="18"/>
          <w:lang w:val="es-CR" w:eastAsia="es-CR"/>
        </w:rPr>
        <w:t>. A su vez, para lograr el ejercicio efectivo del derecho de defensa, deben respetarse otros principios que también ha establecido esta Sala en otras ocasiones, pertenecen y conforman el del </w:t>
      </w:r>
      <w:r w:rsidRPr="00BB6E16">
        <w:rPr>
          <w:rFonts w:ascii="Verdana" w:hAnsi="Verdana" w:cs="Arial"/>
          <w:b/>
          <w:bCs/>
          <w:i/>
          <w:iCs/>
          <w:sz w:val="18"/>
          <w:szCs w:val="18"/>
          <w:lang w:val="es-CR" w:eastAsia="es-CR"/>
        </w:rPr>
        <w:t>debido</w:t>
      </w:r>
      <w:r w:rsidRPr="00BB6E16">
        <w:rPr>
          <w:rFonts w:ascii="Verdana" w:hAnsi="Verdana" w:cs="Arial"/>
          <w:bCs/>
          <w:i/>
          <w:iCs/>
          <w:sz w:val="18"/>
          <w:szCs w:val="18"/>
          <w:lang w:val="es-CR" w:eastAsia="es-CR"/>
        </w:rPr>
        <w:t> </w:t>
      </w:r>
      <w:r w:rsidRPr="00BB6E16">
        <w:rPr>
          <w:rFonts w:ascii="Verdana" w:hAnsi="Verdana" w:cs="Arial"/>
          <w:b/>
          <w:bCs/>
          <w:i/>
          <w:iCs/>
          <w:sz w:val="18"/>
          <w:szCs w:val="18"/>
          <w:lang w:val="es-CR" w:eastAsia="es-CR"/>
        </w:rPr>
        <w:t>proceso</w:t>
      </w:r>
      <w:r w:rsidRPr="00BB6E16">
        <w:rPr>
          <w:rFonts w:ascii="Verdana" w:hAnsi="Verdana" w:cs="Arial"/>
          <w:bCs/>
          <w:i/>
          <w:iCs/>
          <w:sz w:val="18"/>
          <w:szCs w:val="18"/>
          <w:lang w:val="es-CR" w:eastAsia="es-CR"/>
        </w:rPr>
        <w:t>, ellos son: a) Principio de intimación: consiste en el acto procesal por medio del cual se pone en conocimiento del funcionario la acusación formal. La instrucción de los cargos tiene que hacerse mediante una relación oportuna, expresa, precisa, clara y circunstanciada de los hechos que se le imputan y sus consecuencias jurídicas. b) Principio de imputación: es el derecho a una acusación formal, debe el juzgador individualizar al acusado, describir en detalle, en forma precisa y de manera clara el hecho que se le imputa. Debe también realizarse una clara calificación legal del hecho, estableciendo las bases jurídicas de la acusación y la concreta pretensión punitiva. Así el imputado podrá defenderse de un supuesto hecho punible o sancionatorio como en este caso, y no de simples conjeturas o suposiciones.".</w:t>
      </w:r>
    </w:p>
    <w:p w:rsidR="00BB6E16" w:rsidRPr="00BB6E16" w:rsidRDefault="00BB6E16" w:rsidP="00BB6E16">
      <w:pPr>
        <w:shd w:val="clear" w:color="auto" w:fill="FFFFFF"/>
        <w:spacing w:before="136"/>
        <w:ind w:left="397" w:right="397"/>
        <w:jc w:val="both"/>
        <w:rPr>
          <w:rFonts w:ascii="Verdana" w:hAnsi="Verdana" w:cs="Arial"/>
          <w:bCs/>
          <w:i/>
          <w:sz w:val="18"/>
          <w:szCs w:val="18"/>
          <w:lang w:val="es-CR" w:eastAsia="es-CR"/>
        </w:rPr>
      </w:pPr>
      <w:r w:rsidRPr="00BB6E16">
        <w:rPr>
          <w:rFonts w:ascii="Verdana" w:hAnsi="Verdana" w:cs="Arial"/>
          <w:bCs/>
          <w:i/>
          <w:sz w:val="18"/>
          <w:szCs w:val="18"/>
          <w:lang w:val="es-CR" w:eastAsia="es-CR"/>
        </w:rPr>
        <w:t>Consecuentemente, en los procedimientos que instaure la Administración, debe concederle al afectado de manera preceptiva su derecho al </w:t>
      </w:r>
      <w:r w:rsidRPr="00BB6E16">
        <w:rPr>
          <w:rFonts w:ascii="Verdana" w:hAnsi="Verdana" w:cs="Arial"/>
          <w:b/>
          <w:bCs/>
          <w:i/>
          <w:sz w:val="18"/>
          <w:szCs w:val="18"/>
          <w:lang w:val="es-CR" w:eastAsia="es-CR"/>
        </w:rPr>
        <w:t>debido</w:t>
      </w:r>
      <w:r w:rsidRPr="00BB6E16">
        <w:rPr>
          <w:rFonts w:ascii="Verdana" w:hAnsi="Verdana" w:cs="Arial"/>
          <w:bCs/>
          <w:i/>
          <w:sz w:val="18"/>
          <w:szCs w:val="18"/>
          <w:lang w:val="es-CR" w:eastAsia="es-CR"/>
        </w:rPr>
        <w:t> </w:t>
      </w:r>
      <w:r w:rsidRPr="00BB6E16">
        <w:rPr>
          <w:rFonts w:ascii="Verdana" w:hAnsi="Verdana" w:cs="Arial"/>
          <w:b/>
          <w:bCs/>
          <w:i/>
          <w:sz w:val="18"/>
          <w:szCs w:val="18"/>
          <w:lang w:val="es-CR" w:eastAsia="es-CR"/>
        </w:rPr>
        <w:t>proceso</w:t>
      </w:r>
      <w:r w:rsidRPr="00BB6E16">
        <w:rPr>
          <w:rFonts w:ascii="Verdana" w:hAnsi="Verdana" w:cs="Arial"/>
          <w:bCs/>
          <w:i/>
          <w:sz w:val="18"/>
          <w:szCs w:val="18"/>
          <w:lang w:val="es-CR" w:eastAsia="es-CR"/>
        </w:rPr>
        <w:t>, en los términos de los artículos 39 y 41 constitucionales. Sobre el derecho de los administrados a un Procedimiento Administrativo el Tribunal Constitucional ha dispuesto:</w:t>
      </w:r>
    </w:p>
    <w:p w:rsidR="00BB6E16" w:rsidRPr="00BB6E16" w:rsidRDefault="00BB6E16" w:rsidP="00BB6E16">
      <w:pPr>
        <w:shd w:val="clear" w:color="auto" w:fill="FFFFFF"/>
        <w:spacing w:before="136"/>
        <w:ind w:left="397" w:right="397"/>
        <w:jc w:val="both"/>
        <w:rPr>
          <w:rFonts w:ascii="Verdana" w:hAnsi="Verdana" w:cs="Arial"/>
          <w:bCs/>
          <w:i/>
          <w:sz w:val="18"/>
          <w:szCs w:val="18"/>
          <w:lang w:val="es-CR" w:eastAsia="es-CR"/>
        </w:rPr>
      </w:pPr>
      <w:r w:rsidRPr="00BB6E16">
        <w:rPr>
          <w:rFonts w:ascii="Verdana" w:hAnsi="Verdana" w:cs="Arial"/>
          <w:bCs/>
          <w:i/>
          <w:sz w:val="18"/>
          <w:szCs w:val="18"/>
          <w:lang w:val="es-CR" w:eastAsia="es-CR"/>
        </w:rPr>
        <w:t>“</w:t>
      </w:r>
      <w:r w:rsidRPr="00BB6E16">
        <w:rPr>
          <w:rFonts w:ascii="Verdana" w:hAnsi="Verdana" w:cs="Arial"/>
          <w:bCs/>
          <w:i/>
          <w:iCs/>
          <w:sz w:val="18"/>
          <w:szCs w:val="18"/>
          <w:lang w:val="es-CR" w:eastAsia="es-CR"/>
        </w:rPr>
        <w:t>IV.- RESERVA DE LEY EN MATERIA DE CREACIÓN DE PROCEDIMIENTOS ADMINISTRATIVOS PARA IMPONER ACTOS ADMINISTRATIVOS DE GRAVAMEN. …..En cuanto los procedimientos administrativos deben estar diseñados y concebidos con las necesarias garantías para asegurar el goce y ejercicio de los derechos fundamentales y humanos al </w:t>
      </w:r>
      <w:r w:rsidRPr="00BB6E16">
        <w:rPr>
          <w:rFonts w:ascii="Verdana" w:hAnsi="Verdana" w:cs="Arial"/>
          <w:b/>
          <w:bCs/>
          <w:i/>
          <w:iCs/>
          <w:sz w:val="18"/>
          <w:szCs w:val="18"/>
          <w:lang w:val="es-CR" w:eastAsia="es-CR"/>
        </w:rPr>
        <w:t>debido</w:t>
      </w:r>
      <w:r w:rsidRPr="00BB6E16">
        <w:rPr>
          <w:rFonts w:ascii="Verdana" w:hAnsi="Verdana" w:cs="Arial"/>
          <w:bCs/>
          <w:i/>
          <w:iCs/>
          <w:sz w:val="18"/>
          <w:szCs w:val="18"/>
          <w:lang w:val="es-CR" w:eastAsia="es-CR"/>
        </w:rPr>
        <w:t> </w:t>
      </w:r>
      <w:r w:rsidRPr="00BB6E16">
        <w:rPr>
          <w:rFonts w:ascii="Verdana" w:hAnsi="Verdana" w:cs="Arial"/>
          <w:b/>
          <w:bCs/>
          <w:i/>
          <w:iCs/>
          <w:sz w:val="18"/>
          <w:szCs w:val="18"/>
          <w:lang w:val="es-CR" w:eastAsia="es-CR"/>
        </w:rPr>
        <w:t>proceso</w:t>
      </w:r>
      <w:r w:rsidRPr="00BB6E16">
        <w:rPr>
          <w:rFonts w:ascii="Verdana" w:hAnsi="Verdana" w:cs="Arial"/>
          <w:bCs/>
          <w:i/>
          <w:iCs/>
          <w:sz w:val="18"/>
          <w:szCs w:val="18"/>
          <w:lang w:val="es-CR" w:eastAsia="es-CR"/>
        </w:rPr>
        <w:t xml:space="preserve"> y la defensa, cualquier restricción o limitación de tales derechos, también, debe estar establecida por la ley, según se desprende del principio de reserva de ley en materia del régimen de limitaciones de los derechos fundamentales consagrado en el artículo 28 constitucional, a contrario sensu, y 19, párrafo 1°, de la Ley General de la Administración Pública, al preceptuar, explícitamente, que “El régimen jurídico de los derechos constitucionales estará reservado a la ley, sin perjuicio de los reglamentos ejecutivos correspondientes”. Empero, la consideración anterior, no significa que un poder público no pueda, por vía de un Reglamento Ejecutivo, desarrollar normas de carácter legal atinentes a un procedimiento administrativo determinado. Esa habilitación existe, siempre y cuando, la ley –en sentido formal y material- establezca los rasgos esenciales del respectivo procedimiento administrativo y el respectivo reglamento se limite a desarrollarlos, complementarlos, aclararlos o precisarlos. Consecuentemente, no resulta posible que se establezcan procedimientos administrativos abreviados, sumarios o con el acortamiento de plazos, con la consiguiente restricción de la bilateralidad de la audiencia, del contradictorio y la defensa, por virtud de un reglamento ejecutivo, la </w:t>
      </w:r>
      <w:r w:rsidRPr="00BB6E16">
        <w:rPr>
          <w:rFonts w:ascii="Verdana" w:hAnsi="Verdana" w:cs="Arial"/>
          <w:bCs/>
          <w:i/>
          <w:iCs/>
          <w:sz w:val="18"/>
          <w:szCs w:val="18"/>
          <w:lang w:val="es-CR" w:eastAsia="es-CR"/>
        </w:rPr>
        <w:lastRenderedPageBreak/>
        <w:t>ley tendría que autorizar el diseño de un cauce procedimental. Si a través de un reglamento se acuña un procedimiento administrativo acortado o abreviado, sin previa habilitación legislativa, se violenta el principio de la reserva de ley y el reglamento ejecutivo deja de ser “</w:t>
      </w:r>
      <w:proofErr w:type="spellStart"/>
      <w:r w:rsidRPr="00BB6E16">
        <w:rPr>
          <w:rFonts w:ascii="Verdana" w:hAnsi="Verdana" w:cs="Arial"/>
          <w:bCs/>
          <w:i/>
          <w:iCs/>
          <w:sz w:val="18"/>
          <w:szCs w:val="18"/>
          <w:lang w:val="es-CR" w:eastAsia="es-CR"/>
        </w:rPr>
        <w:t>secundum</w:t>
      </w:r>
      <w:proofErr w:type="spellEnd"/>
      <w:r w:rsidRPr="00BB6E16">
        <w:rPr>
          <w:rFonts w:ascii="Verdana" w:hAnsi="Verdana" w:cs="Arial"/>
          <w:bCs/>
          <w:i/>
          <w:iCs/>
          <w:sz w:val="18"/>
          <w:szCs w:val="18"/>
          <w:lang w:val="es-CR" w:eastAsia="es-CR"/>
        </w:rPr>
        <w:t xml:space="preserve"> </w:t>
      </w:r>
      <w:proofErr w:type="spellStart"/>
      <w:r w:rsidRPr="00BB6E16">
        <w:rPr>
          <w:rFonts w:ascii="Verdana" w:hAnsi="Verdana" w:cs="Arial"/>
          <w:bCs/>
          <w:i/>
          <w:iCs/>
          <w:sz w:val="18"/>
          <w:szCs w:val="18"/>
          <w:lang w:val="es-CR" w:eastAsia="es-CR"/>
        </w:rPr>
        <w:t>legem</w:t>
      </w:r>
      <w:proofErr w:type="spellEnd"/>
      <w:r w:rsidRPr="00BB6E16">
        <w:rPr>
          <w:rFonts w:ascii="Verdana" w:hAnsi="Verdana" w:cs="Arial"/>
          <w:bCs/>
          <w:i/>
          <w:iCs/>
          <w:sz w:val="18"/>
          <w:szCs w:val="18"/>
          <w:lang w:val="es-CR" w:eastAsia="es-CR"/>
        </w:rPr>
        <w:t xml:space="preserve">” o subordinado a la ley al regular “ex </w:t>
      </w:r>
      <w:proofErr w:type="spellStart"/>
      <w:r w:rsidRPr="00BB6E16">
        <w:rPr>
          <w:rFonts w:ascii="Verdana" w:hAnsi="Verdana" w:cs="Arial"/>
          <w:bCs/>
          <w:i/>
          <w:iCs/>
          <w:sz w:val="18"/>
          <w:szCs w:val="18"/>
          <w:lang w:val="es-CR" w:eastAsia="es-CR"/>
        </w:rPr>
        <w:t>novo</w:t>
      </w:r>
      <w:proofErr w:type="spellEnd"/>
      <w:r w:rsidRPr="00BB6E16">
        <w:rPr>
          <w:rFonts w:ascii="Verdana" w:hAnsi="Verdana" w:cs="Arial"/>
          <w:bCs/>
          <w:i/>
          <w:iCs/>
          <w:sz w:val="18"/>
          <w:szCs w:val="18"/>
          <w:lang w:val="es-CR" w:eastAsia="es-CR"/>
        </w:rPr>
        <w:t xml:space="preserve">” una materia no cubierta por la ley incurriendo en un grave vicio “ultra vires”, produciéndose, también, una clara infracción de los principios constitucionales de la interdicción de la arbitrariedad y de la seguridad jurídica. En el principio de reservar a la ley la determinación de los rasgos esenciales o fundamentales de los procedimientos administrativos a través de los cuales se pueden dictar actos administrativos de imperio o de gravamen, subyacen, también, razones que surgen del principio democrático, en cuanto es a través del órgano en el que delegan los administrados o ciudadanos la potestad de legislar el que debe establecer los cauces procedimentales para suprimirles, limitarles, denegarles situaciones jurídicas sustanciales o imponerles obligaciones de hacer, dar o no hacer. Los poderes administrativos, podrán, desarrollar, complementar, aclarar o precisar los procedimientos administrativos cuyas características esenciales son definidas por la ley, pero no crear ex </w:t>
      </w:r>
      <w:proofErr w:type="spellStart"/>
      <w:r w:rsidRPr="00BB6E16">
        <w:rPr>
          <w:rFonts w:ascii="Verdana" w:hAnsi="Verdana" w:cs="Arial"/>
          <w:bCs/>
          <w:i/>
          <w:iCs/>
          <w:sz w:val="18"/>
          <w:szCs w:val="18"/>
          <w:lang w:val="es-CR" w:eastAsia="es-CR"/>
        </w:rPr>
        <w:t>novo</w:t>
      </w:r>
      <w:proofErr w:type="spellEnd"/>
      <w:r w:rsidRPr="00BB6E16">
        <w:rPr>
          <w:rFonts w:ascii="Verdana" w:hAnsi="Verdana" w:cs="Arial"/>
          <w:bCs/>
          <w:i/>
          <w:iCs/>
          <w:sz w:val="18"/>
          <w:szCs w:val="18"/>
          <w:lang w:val="es-CR" w:eastAsia="es-CR"/>
        </w:rPr>
        <w:t xml:space="preserve"> procedimientos administrativos que restrinjan los derechos fundamentales al </w:t>
      </w:r>
      <w:r w:rsidRPr="00BB6E16">
        <w:rPr>
          <w:rFonts w:ascii="Verdana" w:hAnsi="Verdana" w:cs="Arial"/>
          <w:b/>
          <w:bCs/>
          <w:i/>
          <w:iCs/>
          <w:sz w:val="18"/>
          <w:szCs w:val="18"/>
          <w:lang w:val="es-CR" w:eastAsia="es-CR"/>
        </w:rPr>
        <w:t>debido</w:t>
      </w:r>
      <w:r w:rsidRPr="00BB6E16">
        <w:rPr>
          <w:rFonts w:ascii="Verdana" w:hAnsi="Verdana" w:cs="Arial"/>
          <w:bCs/>
          <w:i/>
          <w:iCs/>
          <w:sz w:val="18"/>
          <w:szCs w:val="18"/>
          <w:lang w:val="es-CR" w:eastAsia="es-CR"/>
        </w:rPr>
        <w:t> </w:t>
      </w:r>
      <w:r w:rsidRPr="00BB6E16">
        <w:rPr>
          <w:rFonts w:ascii="Verdana" w:hAnsi="Verdana" w:cs="Arial"/>
          <w:b/>
          <w:bCs/>
          <w:i/>
          <w:iCs/>
          <w:sz w:val="18"/>
          <w:szCs w:val="18"/>
          <w:lang w:val="es-CR" w:eastAsia="es-CR"/>
        </w:rPr>
        <w:t>proceso</w:t>
      </w:r>
      <w:r w:rsidRPr="00BB6E16">
        <w:rPr>
          <w:rFonts w:ascii="Verdana" w:hAnsi="Verdana" w:cs="Arial"/>
          <w:bCs/>
          <w:i/>
          <w:iCs/>
          <w:sz w:val="18"/>
          <w:szCs w:val="18"/>
          <w:lang w:val="es-CR" w:eastAsia="es-CR"/>
        </w:rPr>
        <w:t> y la defensa, según sus veleidad, antojo o mal entendida discrecionalidad.</w:t>
      </w:r>
    </w:p>
    <w:p w:rsidR="00BB6E16" w:rsidRPr="00BB6E16" w:rsidRDefault="00BB6E16" w:rsidP="00BB6E16">
      <w:pPr>
        <w:shd w:val="clear" w:color="auto" w:fill="FFFFFF"/>
        <w:spacing w:before="136"/>
        <w:ind w:left="397" w:right="397"/>
        <w:jc w:val="both"/>
        <w:rPr>
          <w:rFonts w:ascii="Verdana" w:hAnsi="Verdana" w:cs="Arial"/>
          <w:bCs/>
          <w:i/>
          <w:sz w:val="18"/>
          <w:szCs w:val="18"/>
          <w:lang w:val="es-CR" w:eastAsia="es-CR"/>
        </w:rPr>
      </w:pPr>
      <w:r w:rsidRPr="00BB6E16">
        <w:rPr>
          <w:rFonts w:ascii="Verdana" w:hAnsi="Verdana" w:cs="Arial"/>
          <w:bCs/>
          <w:i/>
          <w:sz w:val="18"/>
          <w:szCs w:val="18"/>
          <w:lang w:val="es-CR" w:eastAsia="es-CR"/>
        </w:rPr>
        <w:t>(Voto 2011-004431 de la Sala Constitucional, en el mismo sentido refiere el voto 2011005211).</w:t>
      </w:r>
    </w:p>
    <w:p w:rsidR="00BB6E16" w:rsidRPr="00BB6E16" w:rsidRDefault="00BB6E16" w:rsidP="00BB6E16">
      <w:pPr>
        <w:shd w:val="clear" w:color="auto" w:fill="FFFFFF"/>
        <w:spacing w:before="136"/>
        <w:ind w:left="397" w:right="397"/>
        <w:jc w:val="both"/>
        <w:rPr>
          <w:rFonts w:ascii="Verdana" w:hAnsi="Verdana" w:cs="Arial"/>
          <w:bCs/>
          <w:i/>
          <w:sz w:val="18"/>
          <w:szCs w:val="18"/>
          <w:lang w:val="es-CR" w:eastAsia="es-CR"/>
        </w:rPr>
      </w:pPr>
      <w:r w:rsidRPr="00BB6E16">
        <w:rPr>
          <w:rFonts w:ascii="Verdana" w:hAnsi="Verdana" w:cs="Arial"/>
          <w:bCs/>
          <w:i/>
          <w:sz w:val="18"/>
          <w:szCs w:val="18"/>
          <w:lang w:val="es-CR" w:eastAsia="es-CR"/>
        </w:rPr>
        <w:t>De manera que es posible concluir en lo que al caso corresponde, que no es posible la emisión de un acto gravoso para un administrado sin la existencia de un procedimiento administrativo que así lo declare, so pena de nulidad del mismo, al corresponder a un vicio tan grosero que impone esa consecuencia jurídica.”</w:t>
      </w:r>
    </w:p>
    <w:p w:rsidR="00B13223" w:rsidRDefault="00B13223" w:rsidP="007D189F">
      <w:pPr>
        <w:jc w:val="both"/>
        <w:rPr>
          <w:rFonts w:ascii="Verdana" w:hAnsi="Verdana" w:cs="Arial"/>
          <w:bCs/>
          <w:sz w:val="22"/>
          <w:szCs w:val="22"/>
          <w:lang w:val="es-CR" w:eastAsia="es-CR"/>
        </w:rPr>
      </w:pPr>
    </w:p>
    <w:p w:rsidR="00B13223" w:rsidRDefault="00B13223" w:rsidP="007D189F">
      <w:pPr>
        <w:jc w:val="both"/>
        <w:rPr>
          <w:rFonts w:ascii="Verdana" w:hAnsi="Verdana" w:cs="Arial"/>
          <w:bCs/>
          <w:sz w:val="22"/>
          <w:szCs w:val="22"/>
          <w:lang w:val="es-CR" w:eastAsia="es-CR"/>
        </w:rPr>
      </w:pPr>
    </w:p>
    <w:p w:rsidR="00B13223" w:rsidRDefault="00B13223" w:rsidP="007D189F">
      <w:pPr>
        <w:jc w:val="both"/>
        <w:rPr>
          <w:rFonts w:ascii="Verdana" w:hAnsi="Verdana" w:cs="Arial"/>
          <w:bCs/>
          <w:sz w:val="22"/>
          <w:szCs w:val="22"/>
          <w:lang w:val="es-CR" w:eastAsia="es-CR"/>
        </w:rPr>
      </w:pPr>
    </w:p>
    <w:p w:rsidR="00B13223" w:rsidRDefault="00B13223" w:rsidP="007D189F">
      <w:pPr>
        <w:jc w:val="both"/>
        <w:rPr>
          <w:rFonts w:ascii="Verdana" w:hAnsi="Verdana" w:cs="Arial"/>
          <w:bCs/>
          <w:sz w:val="22"/>
          <w:szCs w:val="22"/>
          <w:lang w:val="es-CR" w:eastAsia="es-CR"/>
        </w:rPr>
      </w:pPr>
    </w:p>
    <w:p w:rsidR="00B13223" w:rsidRDefault="00B13223" w:rsidP="007D189F">
      <w:pPr>
        <w:jc w:val="both"/>
        <w:rPr>
          <w:rFonts w:ascii="Verdana" w:hAnsi="Verdana" w:cs="Arial"/>
          <w:bCs/>
          <w:sz w:val="22"/>
          <w:szCs w:val="22"/>
          <w:lang w:val="es-CR" w:eastAsia="es-CR"/>
        </w:rPr>
      </w:pPr>
    </w:p>
    <w:p w:rsidR="00B13223" w:rsidRDefault="00B13223" w:rsidP="007D189F">
      <w:pPr>
        <w:jc w:val="both"/>
        <w:rPr>
          <w:rFonts w:ascii="Verdana" w:hAnsi="Verdana" w:cs="Arial"/>
          <w:bCs/>
          <w:sz w:val="22"/>
          <w:szCs w:val="22"/>
          <w:lang w:val="es-CR" w:eastAsia="es-CR"/>
        </w:rPr>
      </w:pPr>
    </w:p>
    <w:p w:rsidR="007D189F" w:rsidRPr="00F77071" w:rsidRDefault="007D189F" w:rsidP="007D189F">
      <w:pPr>
        <w:jc w:val="both"/>
        <w:rPr>
          <w:rFonts w:ascii="Verdana" w:hAnsi="Verdana" w:cs="Arial"/>
          <w:b/>
          <w:sz w:val="22"/>
          <w:szCs w:val="22"/>
        </w:rPr>
      </w:pPr>
      <w:r w:rsidRPr="00F77071">
        <w:rPr>
          <w:rFonts w:ascii="Verdana" w:hAnsi="Verdana" w:cs="Arial"/>
          <w:b/>
          <w:sz w:val="22"/>
          <w:szCs w:val="22"/>
        </w:rPr>
        <w:t>VALORACION DE LA PRUEBA EN EL PROCEDIMIENTO ADMINISTRATIVO</w:t>
      </w:r>
    </w:p>
    <w:p w:rsidR="007D189F" w:rsidRPr="00F77071" w:rsidRDefault="007D189F" w:rsidP="007D189F">
      <w:pPr>
        <w:jc w:val="both"/>
        <w:rPr>
          <w:rFonts w:ascii="Verdana" w:hAnsi="Verdana" w:cs="Arial"/>
          <w:sz w:val="22"/>
          <w:szCs w:val="22"/>
        </w:rPr>
      </w:pPr>
    </w:p>
    <w:p w:rsidR="007D189F" w:rsidRPr="00F77071" w:rsidRDefault="007D189F" w:rsidP="007D189F">
      <w:pPr>
        <w:jc w:val="both"/>
        <w:rPr>
          <w:rFonts w:ascii="Verdana" w:hAnsi="Verdana" w:cs="Arial"/>
          <w:sz w:val="22"/>
          <w:szCs w:val="22"/>
        </w:rPr>
      </w:pPr>
    </w:p>
    <w:p w:rsidR="007D189F" w:rsidRPr="00F77071" w:rsidRDefault="007D189F" w:rsidP="007D189F">
      <w:pPr>
        <w:jc w:val="both"/>
        <w:rPr>
          <w:rFonts w:ascii="Verdana" w:hAnsi="Verdana" w:cs="Arial"/>
          <w:sz w:val="22"/>
          <w:szCs w:val="22"/>
        </w:rPr>
      </w:pPr>
      <w:r w:rsidRPr="00F77071">
        <w:rPr>
          <w:rFonts w:ascii="Verdana" w:hAnsi="Verdana" w:cs="Arial"/>
          <w:sz w:val="22"/>
          <w:szCs w:val="22"/>
        </w:rPr>
        <w:t>La Administración Pública se rige por el Principio de Legalidad, así sus actuaciones al ejercer sus potestades deben ajustarse a las disposiciones legales previstas en el ordenamiento jurídico. Los medios de prueba admisibles en un procedimiento administrativo, según lo dispuesto en el Artículo 298, párrafo 1° de la Ley General de la Administración Pública, pueden ser todos los que están permitidos por el derecho público, aunque no lo sean en el derecho común. Por consiguiente, los medios de prueba de este último</w:t>
      </w:r>
      <w:r w:rsidR="0057581B">
        <w:rPr>
          <w:rFonts w:ascii="Verdana" w:hAnsi="Verdana" w:cs="Arial"/>
          <w:sz w:val="22"/>
          <w:szCs w:val="22"/>
        </w:rPr>
        <w:t>,</w:t>
      </w:r>
      <w:r w:rsidRPr="00F77071">
        <w:rPr>
          <w:rFonts w:ascii="Verdana" w:hAnsi="Verdana" w:cs="Arial"/>
          <w:sz w:val="22"/>
          <w:szCs w:val="22"/>
        </w:rPr>
        <w:t xml:space="preserve"> regulados por el Derecho Procesal Civil, son admisibles en aquel, en virtud de dos normas supletorias generales que deben relacionarse, el Artículo 229, párrafo 2°, de la Ley  General de la Administración Pública y el Artículo 82 del Código Procesal Contencioso Administrativo que remiten a esa legislación. </w:t>
      </w:r>
    </w:p>
    <w:p w:rsidR="007D189F" w:rsidRPr="00F77071" w:rsidRDefault="007D189F" w:rsidP="007D189F">
      <w:pPr>
        <w:jc w:val="both"/>
        <w:rPr>
          <w:rFonts w:ascii="Verdana" w:hAnsi="Verdana" w:cs="Arial"/>
          <w:sz w:val="22"/>
          <w:szCs w:val="22"/>
        </w:rPr>
      </w:pPr>
    </w:p>
    <w:p w:rsidR="007D189F" w:rsidRPr="00F77071" w:rsidRDefault="007D189F" w:rsidP="007D189F">
      <w:pPr>
        <w:jc w:val="both"/>
        <w:rPr>
          <w:rFonts w:ascii="Verdana" w:hAnsi="Verdana" w:cs="Arial"/>
          <w:sz w:val="22"/>
          <w:szCs w:val="22"/>
        </w:rPr>
      </w:pPr>
    </w:p>
    <w:p w:rsidR="0057581B" w:rsidRDefault="007D189F" w:rsidP="007D189F">
      <w:pPr>
        <w:jc w:val="both"/>
        <w:rPr>
          <w:rFonts w:ascii="Verdana" w:hAnsi="Verdana" w:cs="Arial"/>
          <w:sz w:val="22"/>
          <w:szCs w:val="22"/>
        </w:rPr>
      </w:pPr>
      <w:r w:rsidRPr="00F77071">
        <w:rPr>
          <w:rFonts w:ascii="Verdana" w:hAnsi="Verdana" w:cs="Arial"/>
          <w:sz w:val="22"/>
          <w:szCs w:val="22"/>
        </w:rPr>
        <w:t xml:space="preserve">El órgano director del procedimiento administrativo debe apreciar la prueba en conjunto, de acuerdo con las reglas de la sana crítica. Este sistema de valoración exige que se motive expresamente el razonamiento realizado para obtener la decisión adoptada. </w:t>
      </w:r>
      <w:r w:rsidR="0057581B">
        <w:rPr>
          <w:rFonts w:ascii="Verdana" w:hAnsi="Verdana" w:cs="Arial"/>
          <w:sz w:val="22"/>
          <w:szCs w:val="22"/>
        </w:rPr>
        <w:t>D</w:t>
      </w:r>
      <w:r w:rsidRPr="00F77071">
        <w:rPr>
          <w:rFonts w:ascii="Verdana" w:hAnsi="Verdana" w:cs="Arial"/>
          <w:sz w:val="22"/>
          <w:szCs w:val="22"/>
        </w:rPr>
        <w:t xml:space="preserve">eberá ajustarse en todo momento a las reglas de la lógica, a la experiencia y a los conocimientos científicos, de ahí que obligatoriamente debe motivar el razonamiento probatorio empleado. </w:t>
      </w:r>
    </w:p>
    <w:p w:rsidR="0057581B" w:rsidRDefault="0057581B" w:rsidP="007D189F">
      <w:pPr>
        <w:jc w:val="both"/>
        <w:rPr>
          <w:rFonts w:ascii="Verdana" w:hAnsi="Verdana" w:cs="Arial"/>
          <w:sz w:val="22"/>
          <w:szCs w:val="22"/>
        </w:rPr>
      </w:pPr>
    </w:p>
    <w:p w:rsidR="007D189F" w:rsidRPr="00F77071" w:rsidRDefault="007D189F" w:rsidP="007D189F">
      <w:pPr>
        <w:jc w:val="both"/>
        <w:rPr>
          <w:rFonts w:ascii="Verdana" w:hAnsi="Verdana" w:cs="Arial"/>
          <w:sz w:val="22"/>
          <w:szCs w:val="22"/>
        </w:rPr>
      </w:pPr>
      <w:r w:rsidRPr="00F77071">
        <w:rPr>
          <w:rFonts w:ascii="Verdana" w:hAnsi="Verdana" w:cs="Arial"/>
          <w:sz w:val="22"/>
          <w:szCs w:val="22"/>
        </w:rPr>
        <w:t xml:space="preserve">Para tomar una decisión se debe apreciar las pruebas, es decir, realizar un juicio de valor y determinar que eficacia tienen las </w:t>
      </w:r>
      <w:r w:rsidR="0057581B">
        <w:rPr>
          <w:rFonts w:ascii="Verdana" w:hAnsi="Verdana" w:cs="Arial"/>
          <w:sz w:val="22"/>
          <w:szCs w:val="22"/>
        </w:rPr>
        <w:t>mismas</w:t>
      </w:r>
      <w:r w:rsidRPr="00F77071">
        <w:rPr>
          <w:rFonts w:ascii="Verdana" w:hAnsi="Verdana" w:cs="Arial"/>
          <w:sz w:val="22"/>
          <w:szCs w:val="22"/>
        </w:rPr>
        <w:t xml:space="preserve"> producidas en el procedimiento, para ello deberá tomar en cuenta lo dispuesto en el ordenamiento jurídico. </w:t>
      </w:r>
    </w:p>
    <w:p w:rsidR="007D189F" w:rsidRPr="00F77071" w:rsidRDefault="007D189F" w:rsidP="007D189F">
      <w:pPr>
        <w:jc w:val="both"/>
        <w:rPr>
          <w:rFonts w:ascii="Verdana" w:hAnsi="Verdana" w:cs="Arial"/>
          <w:sz w:val="22"/>
          <w:szCs w:val="22"/>
        </w:rPr>
      </w:pPr>
    </w:p>
    <w:p w:rsidR="007D189F" w:rsidRDefault="007D189F" w:rsidP="007D189F">
      <w:pPr>
        <w:jc w:val="both"/>
        <w:rPr>
          <w:rFonts w:ascii="Verdana" w:hAnsi="Verdana" w:cs="Arial"/>
          <w:sz w:val="22"/>
          <w:szCs w:val="22"/>
        </w:rPr>
      </w:pPr>
      <w:r w:rsidRPr="00F77071">
        <w:rPr>
          <w:rFonts w:ascii="Verdana" w:hAnsi="Verdana" w:cs="Arial"/>
          <w:sz w:val="22"/>
          <w:szCs w:val="22"/>
        </w:rPr>
        <w:t xml:space="preserve">Los instrumentos públicos tiene un valor probatorio establecido en el Artículo 370 de Código Procesal Civil,  según el cual mientras no sean argüidos de falsos, hacen plena prueba de la existencia material de los hechos que el oficial público afirme en ellos haber realizado por él mismo, o haber pasado en su presencia, en el ejercicio de sus funciones. </w:t>
      </w:r>
    </w:p>
    <w:p w:rsidR="0057581B" w:rsidRDefault="0057581B" w:rsidP="007D189F">
      <w:pPr>
        <w:jc w:val="both"/>
        <w:rPr>
          <w:rFonts w:ascii="Verdana" w:hAnsi="Verdana" w:cs="Arial"/>
          <w:sz w:val="22"/>
          <w:szCs w:val="22"/>
        </w:rPr>
      </w:pPr>
    </w:p>
    <w:p w:rsidR="0057581B" w:rsidRDefault="0057581B" w:rsidP="007D189F">
      <w:pPr>
        <w:jc w:val="both"/>
        <w:rPr>
          <w:rFonts w:ascii="Verdana" w:hAnsi="Verdana" w:cs="Arial"/>
          <w:sz w:val="22"/>
          <w:szCs w:val="22"/>
        </w:rPr>
      </w:pPr>
      <w:r>
        <w:rPr>
          <w:rFonts w:ascii="Verdana" w:hAnsi="Verdana" w:cs="Arial"/>
          <w:sz w:val="22"/>
          <w:szCs w:val="22"/>
        </w:rPr>
        <w:t>Ahora bien, en un procedimiento administrativo sancionatorio, como es el caso del procedimiento de caducidad debe observarse en la valoración de las pruebas los principios y garantías tanto Legales como Constitucionales, tal es el caso de la Garantía del Debido Proceso.  Lo dicho quiere decir que para que una prueba tenga valor, no basta con haberla tenido a la vista, sino que en su recabo se hubiera respetado el derecho de defensa que es un principio conformador de la garantía del Debido Proceso, esto quiere decir que en la evacuación de la prueba testimonial, debe hacérsele dado participación al denunciado paraqué  la pueda rebatir, preguntando y repreguntando, de lo contrario tal prueba estaría viciada de nulidad.</w:t>
      </w:r>
    </w:p>
    <w:p w:rsidR="0057581B" w:rsidRDefault="0057581B" w:rsidP="007D189F">
      <w:pPr>
        <w:jc w:val="both"/>
        <w:rPr>
          <w:rFonts w:ascii="Verdana" w:hAnsi="Verdana" w:cs="Arial"/>
          <w:sz w:val="22"/>
          <w:szCs w:val="22"/>
        </w:rPr>
      </w:pPr>
    </w:p>
    <w:p w:rsidR="00B13223" w:rsidRDefault="00B13223" w:rsidP="007D189F">
      <w:pPr>
        <w:jc w:val="both"/>
        <w:rPr>
          <w:rFonts w:ascii="Verdana" w:hAnsi="Verdana" w:cs="Arial"/>
          <w:b/>
          <w:sz w:val="22"/>
          <w:szCs w:val="22"/>
        </w:rPr>
      </w:pPr>
    </w:p>
    <w:p w:rsidR="00521699" w:rsidRPr="00B13223" w:rsidRDefault="00521699" w:rsidP="00521699">
      <w:pPr>
        <w:pStyle w:val="NormalWeb"/>
        <w:ind w:right="397"/>
        <w:jc w:val="both"/>
        <w:rPr>
          <w:rFonts w:ascii="Verdana" w:hAnsi="Verdana" w:cs="Arial"/>
          <w:iCs/>
          <w:color w:val="000000"/>
          <w:sz w:val="22"/>
          <w:szCs w:val="22"/>
          <w:lang w:val="es-CR"/>
        </w:rPr>
      </w:pPr>
      <w:r>
        <w:rPr>
          <w:rFonts w:ascii="Verdana" w:hAnsi="Verdana" w:cs="Arial"/>
          <w:iCs/>
          <w:color w:val="000000"/>
          <w:sz w:val="22"/>
          <w:szCs w:val="22"/>
          <w:lang w:val="es-CR"/>
        </w:rPr>
        <w:t xml:space="preserve">El </w:t>
      </w:r>
      <w:r w:rsidRPr="00B13223">
        <w:rPr>
          <w:rFonts w:ascii="Verdana" w:hAnsi="Verdana" w:cs="Arial"/>
          <w:iCs/>
          <w:color w:val="000000"/>
          <w:sz w:val="22"/>
          <w:szCs w:val="22"/>
          <w:lang w:val="es-CR"/>
        </w:rPr>
        <w:t>Tribunal Contencioso Administrativo Sección  IV en su sentencia 000</w:t>
      </w:r>
      <w:r>
        <w:rPr>
          <w:rFonts w:ascii="Verdana" w:hAnsi="Verdana" w:cs="Arial"/>
          <w:iCs/>
          <w:color w:val="000000"/>
          <w:sz w:val="22"/>
          <w:szCs w:val="22"/>
          <w:lang w:val="es-CR"/>
        </w:rPr>
        <w:t xml:space="preserve">02 </w:t>
      </w:r>
      <w:r w:rsidRPr="00B13223">
        <w:rPr>
          <w:rFonts w:ascii="Verdana" w:hAnsi="Verdana" w:cs="Arial"/>
          <w:iCs/>
          <w:color w:val="000000"/>
          <w:sz w:val="22"/>
          <w:szCs w:val="22"/>
          <w:lang w:val="es-CR"/>
        </w:rPr>
        <w:t>de las 1</w:t>
      </w:r>
      <w:r>
        <w:rPr>
          <w:rFonts w:ascii="Verdana" w:hAnsi="Verdana" w:cs="Arial"/>
          <w:iCs/>
          <w:color w:val="000000"/>
          <w:sz w:val="22"/>
          <w:szCs w:val="22"/>
          <w:lang w:val="es-CR"/>
        </w:rPr>
        <w:t>6</w:t>
      </w:r>
      <w:r w:rsidRPr="00B13223">
        <w:rPr>
          <w:rFonts w:ascii="Verdana" w:hAnsi="Verdana" w:cs="Arial"/>
          <w:iCs/>
          <w:color w:val="000000"/>
          <w:sz w:val="22"/>
          <w:szCs w:val="22"/>
          <w:lang w:val="es-CR"/>
        </w:rPr>
        <w:t xml:space="preserve"> horas </w:t>
      </w:r>
      <w:r>
        <w:rPr>
          <w:rFonts w:ascii="Verdana" w:hAnsi="Verdana" w:cs="Arial"/>
          <w:iCs/>
          <w:color w:val="000000"/>
          <w:sz w:val="22"/>
          <w:szCs w:val="22"/>
          <w:lang w:val="es-CR"/>
        </w:rPr>
        <w:t xml:space="preserve">del 15 </w:t>
      </w:r>
      <w:r w:rsidRPr="00B13223">
        <w:rPr>
          <w:rFonts w:ascii="Verdana" w:hAnsi="Verdana" w:cs="Arial"/>
          <w:iCs/>
          <w:color w:val="000000"/>
          <w:sz w:val="22"/>
          <w:szCs w:val="22"/>
          <w:lang w:val="es-CR"/>
        </w:rPr>
        <w:t xml:space="preserve">de </w:t>
      </w:r>
      <w:r>
        <w:rPr>
          <w:rFonts w:ascii="Verdana" w:hAnsi="Verdana" w:cs="Arial"/>
          <w:iCs/>
          <w:color w:val="000000"/>
          <w:sz w:val="22"/>
          <w:szCs w:val="22"/>
          <w:lang w:val="es-CR"/>
        </w:rPr>
        <w:t>enero</w:t>
      </w:r>
      <w:r w:rsidRPr="00B13223">
        <w:rPr>
          <w:rFonts w:ascii="Verdana" w:hAnsi="Verdana" w:cs="Arial"/>
          <w:iCs/>
          <w:color w:val="000000"/>
          <w:sz w:val="22"/>
          <w:szCs w:val="22"/>
          <w:lang w:val="es-CR"/>
        </w:rPr>
        <w:t xml:space="preserve"> de 201</w:t>
      </w:r>
      <w:r>
        <w:rPr>
          <w:rFonts w:ascii="Verdana" w:hAnsi="Verdana" w:cs="Arial"/>
          <w:iCs/>
          <w:color w:val="000000"/>
          <w:sz w:val="22"/>
          <w:szCs w:val="22"/>
          <w:lang w:val="es-CR"/>
        </w:rPr>
        <w:t>5</w:t>
      </w:r>
      <w:r w:rsidRPr="00B13223">
        <w:rPr>
          <w:rFonts w:ascii="Verdana" w:hAnsi="Verdana" w:cs="Arial"/>
          <w:iCs/>
          <w:color w:val="000000"/>
          <w:sz w:val="22"/>
          <w:szCs w:val="22"/>
          <w:lang w:val="es-CR"/>
        </w:rPr>
        <w:t xml:space="preserve"> indicó;</w:t>
      </w:r>
    </w:p>
    <w:p w:rsidR="00B13223" w:rsidRPr="00521699" w:rsidRDefault="00521699" w:rsidP="00521699">
      <w:pPr>
        <w:ind w:left="397" w:right="397"/>
        <w:jc w:val="both"/>
        <w:rPr>
          <w:rFonts w:ascii="Verdana" w:hAnsi="Verdana" w:cs="Arial"/>
          <w:i/>
          <w:sz w:val="18"/>
          <w:szCs w:val="18"/>
        </w:rPr>
      </w:pPr>
      <w:r w:rsidRPr="00521699">
        <w:rPr>
          <w:rFonts w:ascii="Verdana" w:hAnsi="Verdana" w:cs="Arial"/>
          <w:bCs/>
          <w:i/>
          <w:sz w:val="18"/>
          <w:szCs w:val="18"/>
          <w:lang w:val="es-CR"/>
        </w:rPr>
        <w:t xml:space="preserve"> “IV. TEORÍA GENERAL DE LA PRUEBA:</w:t>
      </w:r>
      <w:r w:rsidRPr="00521699">
        <w:rPr>
          <w:rFonts w:ascii="Verdana" w:hAnsi="Verdana" w:cs="Arial"/>
          <w:i/>
          <w:sz w:val="18"/>
          <w:szCs w:val="18"/>
        </w:rPr>
        <w:t> </w:t>
      </w:r>
      <w:r w:rsidRPr="00521699">
        <w:rPr>
          <w:rFonts w:ascii="Verdana" w:hAnsi="Verdana" w:cs="Arial"/>
          <w:i/>
          <w:sz w:val="18"/>
          <w:szCs w:val="18"/>
          <w:lang w:val="es-CR"/>
        </w:rPr>
        <w:t>Dentro de la trilogía que compone el derecho, a saber hechos, derecho y pretensión; el tema de la </w:t>
      </w:r>
      <w:r w:rsidRPr="00521699">
        <w:rPr>
          <w:rFonts w:ascii="Verdana" w:hAnsi="Verdana" w:cs="Arial"/>
          <w:bCs/>
          <w:i/>
          <w:sz w:val="18"/>
          <w:szCs w:val="18"/>
          <w:lang w:val="es-CR"/>
        </w:rPr>
        <w:t>prueba</w:t>
      </w:r>
      <w:r w:rsidRPr="00521699">
        <w:rPr>
          <w:rFonts w:ascii="Verdana" w:hAnsi="Verdana" w:cs="Arial"/>
          <w:i/>
          <w:sz w:val="18"/>
          <w:szCs w:val="18"/>
          <w:lang w:val="es-CR"/>
        </w:rPr>
        <w:t> resulta vital a los efectos de acreditar los hechos. Ordinariamente la palabra </w:t>
      </w:r>
      <w:r w:rsidRPr="00521699">
        <w:rPr>
          <w:rFonts w:ascii="Verdana" w:hAnsi="Verdana" w:cs="Arial"/>
          <w:bCs/>
          <w:i/>
          <w:sz w:val="18"/>
          <w:szCs w:val="18"/>
          <w:lang w:val="es-CR"/>
        </w:rPr>
        <w:t>prueba</w:t>
      </w:r>
      <w:r w:rsidRPr="00521699">
        <w:rPr>
          <w:rFonts w:ascii="Verdana" w:hAnsi="Verdana" w:cs="Arial"/>
          <w:i/>
          <w:sz w:val="18"/>
          <w:szCs w:val="18"/>
          <w:lang w:val="es-CR"/>
        </w:rPr>
        <w:t>, se usa para designar los medios de </w:t>
      </w:r>
      <w:r w:rsidRPr="00521699">
        <w:rPr>
          <w:rFonts w:ascii="Verdana" w:hAnsi="Verdana" w:cs="Arial"/>
          <w:bCs/>
          <w:i/>
          <w:sz w:val="18"/>
          <w:szCs w:val="18"/>
          <w:lang w:val="es-CR"/>
        </w:rPr>
        <w:t>prueba</w:t>
      </w:r>
      <w:r w:rsidRPr="00521699">
        <w:rPr>
          <w:rFonts w:ascii="Verdana" w:hAnsi="Verdana" w:cs="Arial"/>
          <w:i/>
          <w:sz w:val="18"/>
          <w:szCs w:val="18"/>
          <w:lang w:val="es-CR"/>
        </w:rPr>
        <w:t>, o sea, los medios de convicción considerados en sí mismos y que llevan a través de la inteligencia a admitir la realidad de un hecho o situación con relevancia jurídica. También se usa para designar la producción de la </w:t>
      </w:r>
      <w:r w:rsidRPr="00521699">
        <w:rPr>
          <w:rFonts w:ascii="Verdana" w:hAnsi="Verdana" w:cs="Arial"/>
          <w:bCs/>
          <w:i/>
          <w:sz w:val="18"/>
          <w:szCs w:val="18"/>
          <w:lang w:val="es-CR"/>
        </w:rPr>
        <w:t>prueba</w:t>
      </w:r>
      <w:r w:rsidRPr="00521699">
        <w:rPr>
          <w:rFonts w:ascii="Verdana" w:hAnsi="Verdana" w:cs="Arial"/>
          <w:i/>
          <w:sz w:val="18"/>
          <w:szCs w:val="18"/>
          <w:lang w:val="es-CR"/>
        </w:rPr>
        <w:t>, a la circunstancia de hacerla valer ante los tribunales. Así se dice que la </w:t>
      </w:r>
      <w:r w:rsidRPr="00521699">
        <w:rPr>
          <w:rFonts w:ascii="Verdana" w:hAnsi="Verdana" w:cs="Arial"/>
          <w:bCs/>
          <w:i/>
          <w:sz w:val="18"/>
          <w:szCs w:val="18"/>
          <w:lang w:val="es-CR"/>
        </w:rPr>
        <w:t>prueba</w:t>
      </w:r>
      <w:r w:rsidRPr="00521699">
        <w:rPr>
          <w:rFonts w:ascii="Verdana" w:hAnsi="Verdana" w:cs="Arial"/>
          <w:i/>
          <w:sz w:val="18"/>
          <w:szCs w:val="18"/>
          <w:lang w:val="es-CR"/>
        </w:rPr>
        <w:t> le incumbe al actor o al demandado. y se entiende también como el resultado obtenido con los medios de </w:t>
      </w:r>
      <w:r w:rsidRPr="00521699">
        <w:rPr>
          <w:rFonts w:ascii="Verdana" w:hAnsi="Verdana" w:cs="Arial"/>
          <w:bCs/>
          <w:i/>
          <w:sz w:val="18"/>
          <w:szCs w:val="18"/>
          <w:lang w:val="es-CR"/>
        </w:rPr>
        <w:t>prueba</w:t>
      </w:r>
      <w:r w:rsidRPr="00521699">
        <w:rPr>
          <w:rFonts w:ascii="Verdana" w:hAnsi="Verdana" w:cs="Arial"/>
          <w:i/>
          <w:sz w:val="18"/>
          <w:szCs w:val="18"/>
          <w:lang w:val="es-CR"/>
        </w:rPr>
        <w:t xml:space="preserve"> de que se hizo empleo, o sea, significa si hubo o no demostración del hecho que se sostenía. En un sentido más </w:t>
      </w:r>
      <w:proofErr w:type="spellStart"/>
      <w:r w:rsidRPr="00521699">
        <w:rPr>
          <w:rFonts w:ascii="Verdana" w:hAnsi="Verdana" w:cs="Arial"/>
          <w:i/>
          <w:sz w:val="18"/>
          <w:szCs w:val="18"/>
          <w:lang w:val="es-CR"/>
        </w:rPr>
        <w:t>amplió</w:t>
      </w:r>
      <w:proofErr w:type="spellEnd"/>
      <w:r w:rsidRPr="00521699">
        <w:rPr>
          <w:rFonts w:ascii="Verdana" w:hAnsi="Verdana" w:cs="Arial"/>
          <w:i/>
          <w:sz w:val="18"/>
          <w:szCs w:val="18"/>
          <w:lang w:val="es-CR"/>
        </w:rPr>
        <w:t xml:space="preserve"> puede conceptualizarse la </w:t>
      </w:r>
      <w:r w:rsidRPr="00521699">
        <w:rPr>
          <w:rFonts w:ascii="Verdana" w:hAnsi="Verdana" w:cs="Arial"/>
          <w:bCs/>
          <w:i/>
          <w:sz w:val="18"/>
          <w:szCs w:val="18"/>
          <w:lang w:val="es-CR"/>
        </w:rPr>
        <w:t>prueba</w:t>
      </w:r>
      <w:r w:rsidRPr="00521699">
        <w:rPr>
          <w:rFonts w:ascii="Verdana" w:hAnsi="Verdana" w:cs="Arial"/>
          <w:i/>
          <w:sz w:val="18"/>
          <w:szCs w:val="18"/>
          <w:lang w:val="es-CR"/>
        </w:rPr>
        <w:t> como aquella actividad que desarrollan las partes con el tribunal (o un órgano estatal en el ejercicio de una potestad de imperio) para que éste adquiera el convencimiento de la verdad o certeza de un hecho o afirmación fáctica o para fijarlos como ciertos a los efectos del proceso. La </w:t>
      </w:r>
      <w:r w:rsidRPr="00521699">
        <w:rPr>
          <w:rFonts w:ascii="Verdana" w:hAnsi="Verdana" w:cs="Arial"/>
          <w:bCs/>
          <w:i/>
          <w:sz w:val="18"/>
          <w:szCs w:val="18"/>
          <w:lang w:val="es-CR"/>
        </w:rPr>
        <w:t>prueba</w:t>
      </w:r>
      <w:r w:rsidRPr="00521699">
        <w:rPr>
          <w:rFonts w:ascii="Verdana" w:hAnsi="Verdana" w:cs="Arial"/>
          <w:i/>
          <w:sz w:val="18"/>
          <w:szCs w:val="18"/>
          <w:lang w:val="es-CR"/>
        </w:rPr>
        <w:t>, en Derecho, es la actividad necesaria que implica demostrar la verdad de un hecho, su existencia o contenido según los medios establecidos por la ley. La </w:t>
      </w:r>
      <w:r w:rsidRPr="00521699">
        <w:rPr>
          <w:rFonts w:ascii="Verdana" w:hAnsi="Verdana" w:cs="Arial"/>
          <w:bCs/>
          <w:i/>
          <w:sz w:val="18"/>
          <w:szCs w:val="18"/>
          <w:lang w:val="es-CR"/>
        </w:rPr>
        <w:t>prueba</w:t>
      </w:r>
      <w:r w:rsidRPr="00521699">
        <w:rPr>
          <w:rFonts w:ascii="Verdana" w:hAnsi="Verdana" w:cs="Arial"/>
          <w:i/>
          <w:sz w:val="18"/>
          <w:szCs w:val="18"/>
          <w:lang w:val="es-CR"/>
        </w:rPr>
        <w:t> recae sobre quien alega algo, ya que el principio establece que quien alega debe probar, salvo excepciones debidamente justificadas, normalmente, relacionadas con quien este en mejores condiciones de probar. En síntesis, la obligación de probar dependerá de la situación adquirida por las partes en un proceso. Cada una de ellas deberá probar los hechos sobre los que funda su tesis, como regla de principio. El fin último de la </w:t>
      </w:r>
      <w:r w:rsidRPr="00521699">
        <w:rPr>
          <w:rFonts w:ascii="Verdana" w:hAnsi="Verdana" w:cs="Arial"/>
          <w:bCs/>
          <w:i/>
          <w:sz w:val="18"/>
          <w:szCs w:val="18"/>
          <w:lang w:val="es-CR"/>
        </w:rPr>
        <w:t>prueba</w:t>
      </w:r>
      <w:r w:rsidRPr="00521699">
        <w:rPr>
          <w:rFonts w:ascii="Verdana" w:hAnsi="Verdana" w:cs="Arial"/>
          <w:i/>
          <w:sz w:val="18"/>
          <w:szCs w:val="18"/>
          <w:lang w:val="es-CR"/>
        </w:rPr>
        <w:t> es lograr el convencimiento de la autoridad jurisdiccional o estatal. Hasta aquí conviene realizar una distinción de suma relevancia, toda norma jurídica establece un supuesto fáctico que es la base de la </w:t>
      </w:r>
      <w:r w:rsidRPr="00521699">
        <w:rPr>
          <w:rFonts w:ascii="Verdana" w:hAnsi="Verdana" w:cs="Arial"/>
          <w:bCs/>
          <w:i/>
          <w:sz w:val="18"/>
          <w:szCs w:val="18"/>
          <w:lang w:val="es-CR"/>
        </w:rPr>
        <w:t>prueba</w:t>
      </w:r>
      <w:r w:rsidRPr="00521699">
        <w:rPr>
          <w:rFonts w:ascii="Verdana" w:hAnsi="Verdana" w:cs="Arial"/>
          <w:i/>
          <w:sz w:val="18"/>
          <w:szCs w:val="18"/>
          <w:lang w:val="es-CR"/>
        </w:rPr>
        <w:t xml:space="preserve">; la acreditación del supuesto fáctico permite la aplicación de la norma por medio del correspondiente silogismo </w:t>
      </w:r>
      <w:proofErr w:type="spellStart"/>
      <w:r w:rsidRPr="00521699">
        <w:rPr>
          <w:rFonts w:ascii="Verdana" w:hAnsi="Verdana" w:cs="Arial"/>
          <w:i/>
          <w:sz w:val="18"/>
          <w:szCs w:val="18"/>
          <w:lang w:val="es-CR"/>
        </w:rPr>
        <w:t>categorico</w:t>
      </w:r>
      <w:proofErr w:type="spellEnd"/>
      <w:r w:rsidRPr="00521699">
        <w:rPr>
          <w:rFonts w:ascii="Verdana" w:hAnsi="Verdana" w:cs="Arial"/>
          <w:i/>
          <w:sz w:val="18"/>
          <w:szCs w:val="18"/>
          <w:lang w:val="es-CR"/>
        </w:rPr>
        <w:t xml:space="preserve">. El derecho bajo una ficción jurídica se presume conocido por todos los habitantes de las normas, tanto ordinarios como ocasionales, de un Estado, y es este conocimiento lo que permite exigir su cumplimiento. La obligación de probar, presenta varias excepciones, siendo la más relevante que sólo los hechos controvertidos son </w:t>
      </w:r>
      <w:r w:rsidRPr="00521699">
        <w:rPr>
          <w:rFonts w:ascii="Verdana" w:hAnsi="Verdana" w:cs="Arial"/>
          <w:i/>
          <w:sz w:val="18"/>
          <w:szCs w:val="18"/>
          <w:lang w:val="es-CR"/>
        </w:rPr>
        <w:lastRenderedPageBreak/>
        <w:t>objeto de </w:t>
      </w:r>
      <w:r w:rsidRPr="00521699">
        <w:rPr>
          <w:rFonts w:ascii="Verdana" w:hAnsi="Verdana" w:cs="Arial"/>
          <w:bCs/>
          <w:i/>
          <w:sz w:val="18"/>
          <w:szCs w:val="18"/>
          <w:lang w:val="es-CR"/>
        </w:rPr>
        <w:t>prueba</w:t>
      </w:r>
      <w:r w:rsidRPr="00521699">
        <w:rPr>
          <w:rFonts w:ascii="Verdana" w:hAnsi="Verdana" w:cs="Arial"/>
          <w:i/>
          <w:sz w:val="18"/>
          <w:szCs w:val="18"/>
          <w:lang w:val="es-CR"/>
        </w:rPr>
        <w:t xml:space="preserve">. Esta conclusión se apoya en la norma que establece que </w:t>
      </w:r>
      <w:proofErr w:type="spellStart"/>
      <w:r w:rsidRPr="00521699">
        <w:rPr>
          <w:rFonts w:ascii="Verdana" w:hAnsi="Verdana" w:cs="Arial"/>
          <w:i/>
          <w:sz w:val="18"/>
          <w:szCs w:val="18"/>
          <w:lang w:val="es-CR"/>
        </w:rPr>
        <w:t>las</w:t>
      </w:r>
      <w:r w:rsidRPr="00521699">
        <w:rPr>
          <w:rFonts w:ascii="Verdana" w:hAnsi="Verdana" w:cs="Arial"/>
          <w:bCs/>
          <w:i/>
          <w:sz w:val="18"/>
          <w:szCs w:val="18"/>
          <w:lang w:val="es-CR"/>
        </w:rPr>
        <w:t>prueba</w:t>
      </w:r>
      <w:r w:rsidRPr="00521699">
        <w:rPr>
          <w:rFonts w:ascii="Verdana" w:hAnsi="Verdana" w:cs="Arial"/>
          <w:i/>
          <w:sz w:val="18"/>
          <w:szCs w:val="18"/>
          <w:lang w:val="es-CR"/>
        </w:rPr>
        <w:t>s</w:t>
      </w:r>
      <w:proofErr w:type="spellEnd"/>
      <w:r w:rsidRPr="00521699">
        <w:rPr>
          <w:rFonts w:ascii="Verdana" w:hAnsi="Verdana" w:cs="Arial"/>
          <w:i/>
          <w:sz w:val="18"/>
          <w:szCs w:val="18"/>
          <w:lang w:val="es-CR"/>
        </w:rPr>
        <w:t xml:space="preserve"> deben ceñirse al asunto sobre el que se litiga, y las que no le pertenezcan serán irremisiblemente desechadas de oficio, al dictarse la sentencia. Y los asuntos sobre que se litigan son, sin duda, aquellos que han sido objeto de proposiciones contradictorias en los escritos de las partes. La expresión fuente </w:t>
      </w:r>
      <w:proofErr w:type="spellStart"/>
      <w:r w:rsidRPr="00521699">
        <w:rPr>
          <w:rFonts w:ascii="Verdana" w:hAnsi="Verdana" w:cs="Arial"/>
          <w:i/>
          <w:sz w:val="18"/>
          <w:szCs w:val="18"/>
          <w:lang w:val="es-CR"/>
        </w:rPr>
        <w:t>de</w:t>
      </w:r>
      <w:r w:rsidRPr="00521699">
        <w:rPr>
          <w:rFonts w:ascii="Verdana" w:hAnsi="Verdana" w:cs="Arial"/>
          <w:bCs/>
          <w:i/>
          <w:sz w:val="18"/>
          <w:szCs w:val="18"/>
          <w:lang w:val="es-CR"/>
        </w:rPr>
        <w:t>prueba</w:t>
      </w:r>
      <w:proofErr w:type="spellEnd"/>
      <w:r w:rsidRPr="00521699">
        <w:rPr>
          <w:rFonts w:ascii="Verdana" w:hAnsi="Verdana" w:cs="Arial"/>
          <w:i/>
          <w:sz w:val="18"/>
          <w:szCs w:val="18"/>
          <w:lang w:val="es-CR"/>
        </w:rPr>
        <w:t> se refiere a un concepto extrajurídico, a una realidad anterior al proceso: los medios de </w:t>
      </w:r>
      <w:proofErr w:type="spellStart"/>
      <w:r w:rsidRPr="00521699">
        <w:rPr>
          <w:rFonts w:ascii="Verdana" w:hAnsi="Verdana" w:cs="Arial"/>
          <w:bCs/>
          <w:i/>
          <w:sz w:val="18"/>
          <w:szCs w:val="18"/>
          <w:lang w:val="es-CR"/>
        </w:rPr>
        <w:t>prueba</w:t>
      </w:r>
      <w:r w:rsidRPr="00521699">
        <w:rPr>
          <w:rFonts w:ascii="Verdana" w:hAnsi="Verdana" w:cs="Arial"/>
          <w:i/>
          <w:sz w:val="18"/>
          <w:szCs w:val="18"/>
          <w:lang w:val="es-CR"/>
        </w:rPr>
        <w:t>aluden</w:t>
      </w:r>
      <w:proofErr w:type="spellEnd"/>
      <w:r w:rsidRPr="00521699">
        <w:rPr>
          <w:rFonts w:ascii="Verdana" w:hAnsi="Verdana" w:cs="Arial"/>
          <w:i/>
          <w:sz w:val="18"/>
          <w:szCs w:val="18"/>
          <w:lang w:val="es-CR"/>
        </w:rPr>
        <w:t xml:space="preserve"> a conceptos jurídicos, y sólo existen en el proceso, en cuanto en él nacen y se desarrollan. Las fuentes de </w:t>
      </w:r>
      <w:r w:rsidRPr="00521699">
        <w:rPr>
          <w:rFonts w:ascii="Verdana" w:hAnsi="Verdana" w:cs="Arial"/>
          <w:bCs/>
          <w:i/>
          <w:sz w:val="18"/>
          <w:szCs w:val="18"/>
          <w:lang w:val="es-CR"/>
        </w:rPr>
        <w:t>prueba</w:t>
      </w:r>
      <w:r w:rsidRPr="00521699">
        <w:rPr>
          <w:rFonts w:ascii="Verdana" w:hAnsi="Verdana" w:cs="Arial"/>
          <w:i/>
          <w:sz w:val="18"/>
          <w:szCs w:val="18"/>
          <w:lang w:val="es-CR"/>
        </w:rPr>
        <w:t> son los elementos que existen en la realidad, y los medios consisten en las actividades que es preciso desplegar para incorporar las fuentes al proceso. La fuente es anterior al proceso y existen independientemente de él, el medio se forma durante el proceso y pertenece a él. La fuente es lo sustancial y material: el medio, lo adjetivo y formal. La doctrina procesal civil, clasifica las </w:t>
      </w:r>
      <w:r w:rsidRPr="00521699">
        <w:rPr>
          <w:rFonts w:ascii="Verdana" w:hAnsi="Verdana" w:cs="Arial"/>
          <w:bCs/>
          <w:i/>
          <w:sz w:val="18"/>
          <w:szCs w:val="18"/>
          <w:lang w:val="es-CR"/>
        </w:rPr>
        <w:t>prueba</w:t>
      </w:r>
      <w:r w:rsidRPr="00521699">
        <w:rPr>
          <w:rFonts w:ascii="Verdana" w:hAnsi="Verdana" w:cs="Arial"/>
          <w:i/>
          <w:sz w:val="18"/>
          <w:szCs w:val="18"/>
          <w:lang w:val="es-CR"/>
        </w:rPr>
        <w:t>s como plenas y semiplenas, la </w:t>
      </w:r>
      <w:r w:rsidRPr="00521699">
        <w:rPr>
          <w:rFonts w:ascii="Verdana" w:hAnsi="Verdana" w:cs="Arial"/>
          <w:bCs/>
          <w:i/>
          <w:sz w:val="18"/>
          <w:szCs w:val="18"/>
          <w:lang w:val="es-CR"/>
        </w:rPr>
        <w:t>prueba</w:t>
      </w:r>
      <w:r w:rsidRPr="00521699">
        <w:rPr>
          <w:rFonts w:ascii="Verdana" w:hAnsi="Verdana" w:cs="Arial"/>
          <w:i/>
          <w:sz w:val="18"/>
          <w:szCs w:val="18"/>
          <w:lang w:val="es-CR"/>
        </w:rPr>
        <w:t> plena o completa es aquella por la que el Juez queda bien instruido para dar la sentencia; y semiplena o incompleta, la que por sí sola no instruye lo bastante para decidir. El concepto de </w:t>
      </w:r>
      <w:r w:rsidRPr="00521699">
        <w:rPr>
          <w:rFonts w:ascii="Verdana" w:hAnsi="Verdana" w:cs="Arial"/>
          <w:bCs/>
          <w:i/>
          <w:sz w:val="18"/>
          <w:szCs w:val="18"/>
          <w:lang w:val="es-CR"/>
        </w:rPr>
        <w:t>prueba</w:t>
      </w:r>
      <w:r w:rsidRPr="00521699">
        <w:rPr>
          <w:rFonts w:ascii="Verdana" w:hAnsi="Verdana" w:cs="Arial"/>
          <w:i/>
          <w:sz w:val="18"/>
          <w:szCs w:val="18"/>
          <w:lang w:val="es-CR"/>
        </w:rPr>
        <w:t xml:space="preserve"> plena esta </w:t>
      </w:r>
      <w:proofErr w:type="spellStart"/>
      <w:r w:rsidRPr="00521699">
        <w:rPr>
          <w:rFonts w:ascii="Verdana" w:hAnsi="Verdana" w:cs="Arial"/>
          <w:i/>
          <w:sz w:val="18"/>
          <w:szCs w:val="18"/>
          <w:lang w:val="es-CR"/>
        </w:rPr>
        <w:t>intimamente</w:t>
      </w:r>
      <w:proofErr w:type="spellEnd"/>
      <w:r w:rsidRPr="00521699">
        <w:rPr>
          <w:rFonts w:ascii="Verdana" w:hAnsi="Verdana" w:cs="Arial"/>
          <w:i/>
          <w:sz w:val="18"/>
          <w:szCs w:val="18"/>
          <w:lang w:val="es-CR"/>
        </w:rPr>
        <w:t xml:space="preserve"> relacionado con la </w:t>
      </w:r>
      <w:r w:rsidRPr="00521699">
        <w:rPr>
          <w:rFonts w:ascii="Verdana" w:hAnsi="Verdana" w:cs="Arial"/>
          <w:bCs/>
          <w:i/>
          <w:sz w:val="18"/>
          <w:szCs w:val="18"/>
          <w:lang w:val="es-CR"/>
        </w:rPr>
        <w:t>prueba</w:t>
      </w:r>
      <w:r w:rsidRPr="00521699">
        <w:rPr>
          <w:rFonts w:ascii="Verdana" w:hAnsi="Verdana" w:cs="Arial"/>
          <w:i/>
          <w:sz w:val="18"/>
          <w:szCs w:val="18"/>
          <w:lang w:val="es-CR"/>
        </w:rPr>
        <w:t> legal tazada, donde el legislador establece un efecto absoluto a esa </w:t>
      </w:r>
      <w:r w:rsidRPr="00521699">
        <w:rPr>
          <w:rFonts w:ascii="Verdana" w:hAnsi="Verdana" w:cs="Arial"/>
          <w:bCs/>
          <w:i/>
          <w:sz w:val="18"/>
          <w:szCs w:val="18"/>
          <w:lang w:val="es-CR"/>
        </w:rPr>
        <w:t>prueba</w:t>
      </w:r>
      <w:r w:rsidRPr="00521699">
        <w:rPr>
          <w:rFonts w:ascii="Verdana" w:hAnsi="Verdana" w:cs="Arial"/>
          <w:i/>
          <w:sz w:val="18"/>
          <w:szCs w:val="18"/>
          <w:lang w:val="es-CR"/>
        </w:rPr>
        <w:t>, los ejemplos típicos son la </w:t>
      </w:r>
      <w:r w:rsidRPr="00521699">
        <w:rPr>
          <w:rFonts w:ascii="Verdana" w:hAnsi="Verdana" w:cs="Arial"/>
          <w:bCs/>
          <w:i/>
          <w:sz w:val="18"/>
          <w:szCs w:val="18"/>
          <w:lang w:val="es-CR"/>
        </w:rPr>
        <w:t>prueba</w:t>
      </w:r>
      <w:r w:rsidRPr="00521699">
        <w:rPr>
          <w:rFonts w:ascii="Verdana" w:hAnsi="Verdana" w:cs="Arial"/>
          <w:i/>
          <w:sz w:val="18"/>
          <w:szCs w:val="18"/>
          <w:lang w:val="es-CR"/>
        </w:rPr>
        <w:t> confesional y el documento público. Desde el plano subjetivo, las </w:t>
      </w:r>
      <w:r w:rsidRPr="00521699">
        <w:rPr>
          <w:rFonts w:ascii="Verdana" w:hAnsi="Verdana" w:cs="Arial"/>
          <w:bCs/>
          <w:i/>
          <w:sz w:val="18"/>
          <w:szCs w:val="18"/>
          <w:lang w:val="es-CR"/>
        </w:rPr>
        <w:t>prueba</w:t>
      </w:r>
      <w:r w:rsidRPr="00521699">
        <w:rPr>
          <w:rFonts w:ascii="Verdana" w:hAnsi="Verdana" w:cs="Arial"/>
          <w:i/>
          <w:sz w:val="18"/>
          <w:szCs w:val="18"/>
          <w:lang w:val="es-CR"/>
        </w:rPr>
        <w:t>s pueden ser oficiosas, es decir, ordenadas por el Juez; o a instancia de partes, sea las ofrecidas por ellas. En cuanto a su valoración, puede ser de apreciación facultativa o la </w:t>
      </w:r>
      <w:r w:rsidRPr="00521699">
        <w:rPr>
          <w:rFonts w:ascii="Verdana" w:hAnsi="Verdana" w:cs="Arial"/>
          <w:bCs/>
          <w:i/>
          <w:sz w:val="18"/>
          <w:szCs w:val="18"/>
          <w:lang w:val="es-CR"/>
        </w:rPr>
        <w:t>prueba</w:t>
      </w:r>
      <w:r w:rsidRPr="00521699">
        <w:rPr>
          <w:rFonts w:ascii="Verdana" w:hAnsi="Verdana" w:cs="Arial"/>
          <w:i/>
          <w:sz w:val="18"/>
          <w:szCs w:val="18"/>
          <w:lang w:val="es-CR"/>
        </w:rPr>
        <w:t xml:space="preserve"> tasada o de apreciación taxativa. También se puede clasificar en preconstituida y constituyente, siendo la primera aquella que se crea o prepara antes de la existencia del proceso y con el fin de demostrar luego en él; mientras que la segunda, viene a ser la que se produce cuando el proceso está en marcha. El </w:t>
      </w:r>
      <w:proofErr w:type="spellStart"/>
      <w:r w:rsidRPr="00521699">
        <w:rPr>
          <w:rFonts w:ascii="Verdana" w:hAnsi="Verdana" w:cs="Arial"/>
          <w:i/>
          <w:sz w:val="18"/>
          <w:szCs w:val="18"/>
          <w:lang w:val="es-CR"/>
        </w:rPr>
        <w:t>onus</w:t>
      </w:r>
      <w:proofErr w:type="spellEnd"/>
      <w:r w:rsidRPr="00521699">
        <w:rPr>
          <w:rFonts w:ascii="Verdana" w:hAnsi="Verdana" w:cs="Arial"/>
          <w:i/>
          <w:sz w:val="18"/>
          <w:szCs w:val="18"/>
          <w:lang w:val="es-CR"/>
        </w:rPr>
        <w:t xml:space="preserve"> probando o probandi (carga de la </w:t>
      </w:r>
      <w:r w:rsidRPr="00521699">
        <w:rPr>
          <w:rFonts w:ascii="Verdana" w:hAnsi="Verdana" w:cs="Arial"/>
          <w:bCs/>
          <w:i/>
          <w:sz w:val="18"/>
          <w:szCs w:val="18"/>
          <w:lang w:val="es-CR"/>
        </w:rPr>
        <w:t>prueba</w:t>
      </w:r>
      <w:r w:rsidRPr="00521699">
        <w:rPr>
          <w:rFonts w:ascii="Verdana" w:hAnsi="Verdana" w:cs="Arial"/>
          <w:i/>
          <w:sz w:val="18"/>
          <w:szCs w:val="18"/>
          <w:lang w:val="es-CR"/>
        </w:rPr>
        <w:t>) es una expresión latina del principio jurídico que señala quién está obligado a probar un determinado hecho, sustentado en un viejo aforismo de derecho que expresa que "lo normal se presume, lo anormal se </w:t>
      </w:r>
      <w:r w:rsidRPr="00521699">
        <w:rPr>
          <w:rFonts w:ascii="Verdana" w:hAnsi="Verdana" w:cs="Arial"/>
          <w:bCs/>
          <w:i/>
          <w:sz w:val="18"/>
          <w:szCs w:val="18"/>
          <w:lang w:val="es-CR"/>
        </w:rPr>
        <w:t>prueba</w:t>
      </w:r>
      <w:r w:rsidRPr="00521699">
        <w:rPr>
          <w:rFonts w:ascii="Verdana" w:hAnsi="Verdana" w:cs="Arial"/>
          <w:i/>
          <w:sz w:val="18"/>
          <w:szCs w:val="18"/>
          <w:lang w:val="es-CR"/>
        </w:rPr>
        <w:t>". Por tanto, quien invoca algo que rompe el estado de normalidad, debe probarlo ("</w:t>
      </w:r>
      <w:proofErr w:type="spellStart"/>
      <w:r w:rsidRPr="00521699">
        <w:rPr>
          <w:rFonts w:ascii="Verdana" w:hAnsi="Verdana" w:cs="Arial"/>
          <w:i/>
          <w:sz w:val="18"/>
          <w:szCs w:val="18"/>
          <w:lang w:val="es-CR"/>
        </w:rPr>
        <w:t>affirmanti</w:t>
      </w:r>
      <w:proofErr w:type="spellEnd"/>
      <w:r w:rsidRPr="00521699">
        <w:rPr>
          <w:rFonts w:ascii="Verdana" w:hAnsi="Verdana" w:cs="Arial"/>
          <w:i/>
          <w:sz w:val="18"/>
          <w:szCs w:val="18"/>
          <w:lang w:val="es-CR"/>
        </w:rPr>
        <w:t xml:space="preserve"> </w:t>
      </w:r>
      <w:proofErr w:type="spellStart"/>
      <w:r w:rsidRPr="00521699">
        <w:rPr>
          <w:rFonts w:ascii="Verdana" w:hAnsi="Verdana" w:cs="Arial"/>
          <w:i/>
          <w:sz w:val="18"/>
          <w:szCs w:val="18"/>
          <w:lang w:val="es-CR"/>
        </w:rPr>
        <w:t>incumbit</w:t>
      </w:r>
      <w:proofErr w:type="spellEnd"/>
      <w:r w:rsidRPr="00521699">
        <w:rPr>
          <w:rFonts w:ascii="Verdana" w:hAnsi="Verdana" w:cs="Arial"/>
          <w:i/>
          <w:sz w:val="18"/>
          <w:szCs w:val="18"/>
          <w:lang w:val="es-CR"/>
        </w:rPr>
        <w:t xml:space="preserve"> </w:t>
      </w:r>
      <w:proofErr w:type="spellStart"/>
      <w:r w:rsidRPr="00521699">
        <w:rPr>
          <w:rFonts w:ascii="Verdana" w:hAnsi="Verdana" w:cs="Arial"/>
          <w:i/>
          <w:sz w:val="18"/>
          <w:szCs w:val="18"/>
          <w:lang w:val="es-CR"/>
        </w:rPr>
        <w:t>probatio</w:t>
      </w:r>
      <w:proofErr w:type="spellEnd"/>
      <w:r w:rsidRPr="00521699">
        <w:rPr>
          <w:rFonts w:ascii="Verdana" w:hAnsi="Verdana" w:cs="Arial"/>
          <w:i/>
          <w:sz w:val="18"/>
          <w:szCs w:val="18"/>
          <w:lang w:val="es-CR"/>
        </w:rPr>
        <w:t>": a quien afirma, incumbe la </w:t>
      </w:r>
      <w:r w:rsidRPr="00521699">
        <w:rPr>
          <w:rFonts w:ascii="Verdana" w:hAnsi="Verdana" w:cs="Arial"/>
          <w:bCs/>
          <w:i/>
          <w:sz w:val="18"/>
          <w:szCs w:val="18"/>
          <w:lang w:val="es-CR"/>
        </w:rPr>
        <w:t>prueba</w:t>
      </w:r>
      <w:r w:rsidRPr="00521699">
        <w:rPr>
          <w:rFonts w:ascii="Verdana" w:hAnsi="Verdana" w:cs="Arial"/>
          <w:i/>
          <w:sz w:val="18"/>
          <w:szCs w:val="18"/>
          <w:lang w:val="es-CR"/>
        </w:rPr>
        <w:t xml:space="preserve">). Básicamente, lo que se quiere decir con este aforismo es que la carga o el trabajo de probar un enunciado debe recaer en aquel que rompe el estado de normalidad (el que afirma poseer una nueva verdad sobre un tema). El principio lógico, considera que es más fácil probar las afirmaciones positivas que las afirmaciones negativas, de modo tal que quien hace una afirmación positiva tiene que probar frente al que hace una afirmación negativa (proponer lo contrario es lo que se </w:t>
      </w:r>
      <w:proofErr w:type="spellStart"/>
      <w:r w:rsidRPr="00521699">
        <w:rPr>
          <w:rFonts w:ascii="Verdana" w:hAnsi="Verdana" w:cs="Arial"/>
          <w:i/>
          <w:sz w:val="18"/>
          <w:szCs w:val="18"/>
          <w:lang w:val="es-CR"/>
        </w:rPr>
        <w:t>denomina</w:t>
      </w:r>
      <w:r w:rsidRPr="00521699">
        <w:rPr>
          <w:rFonts w:ascii="Verdana" w:hAnsi="Verdana" w:cs="Arial"/>
          <w:bCs/>
          <w:i/>
          <w:sz w:val="18"/>
          <w:szCs w:val="18"/>
          <w:lang w:val="es-CR"/>
        </w:rPr>
        <w:t>prueba</w:t>
      </w:r>
      <w:proofErr w:type="spellEnd"/>
      <w:r w:rsidRPr="00521699">
        <w:rPr>
          <w:rFonts w:ascii="Verdana" w:hAnsi="Verdana" w:cs="Arial"/>
          <w:i/>
          <w:sz w:val="18"/>
          <w:szCs w:val="18"/>
          <w:lang w:val="es-CR"/>
        </w:rPr>
        <w:t> inquisitorial o </w:t>
      </w:r>
      <w:r w:rsidRPr="00521699">
        <w:rPr>
          <w:rFonts w:ascii="Verdana" w:hAnsi="Verdana" w:cs="Arial"/>
          <w:bCs/>
          <w:i/>
          <w:sz w:val="18"/>
          <w:szCs w:val="18"/>
          <w:lang w:val="es-CR"/>
        </w:rPr>
        <w:t>prueba</w:t>
      </w:r>
      <w:r w:rsidRPr="00521699">
        <w:rPr>
          <w:rFonts w:ascii="Verdana" w:hAnsi="Verdana" w:cs="Arial"/>
          <w:i/>
          <w:sz w:val="18"/>
          <w:szCs w:val="18"/>
          <w:lang w:val="es-CR"/>
        </w:rPr>
        <w:t> diabólica). Pese a esto, de forma moderna, se ha aceptado la posibilidad de invertir la carga de la </w:t>
      </w:r>
      <w:r w:rsidRPr="00521699">
        <w:rPr>
          <w:rFonts w:ascii="Verdana" w:hAnsi="Verdana" w:cs="Arial"/>
          <w:bCs/>
          <w:i/>
          <w:sz w:val="18"/>
          <w:szCs w:val="18"/>
          <w:lang w:val="es-CR"/>
        </w:rPr>
        <w:t>prueba</w:t>
      </w:r>
      <w:r w:rsidRPr="00521699">
        <w:rPr>
          <w:rFonts w:ascii="Verdana" w:hAnsi="Verdana" w:cs="Arial"/>
          <w:i/>
          <w:sz w:val="18"/>
          <w:szCs w:val="18"/>
          <w:lang w:val="es-CR"/>
        </w:rPr>
        <w:t>, en relación directa al estatus jurídico específico de las partes y el acceso a la </w:t>
      </w:r>
      <w:r w:rsidRPr="00521699">
        <w:rPr>
          <w:rFonts w:ascii="Verdana" w:hAnsi="Verdana" w:cs="Arial"/>
          <w:bCs/>
          <w:i/>
          <w:sz w:val="18"/>
          <w:szCs w:val="18"/>
          <w:lang w:val="es-CR"/>
        </w:rPr>
        <w:t>prueba</w:t>
      </w:r>
      <w:r w:rsidRPr="00521699">
        <w:rPr>
          <w:rFonts w:ascii="Verdana" w:hAnsi="Verdana" w:cs="Arial"/>
          <w:i/>
          <w:sz w:val="18"/>
          <w:szCs w:val="18"/>
          <w:lang w:val="es-CR"/>
        </w:rPr>
        <w:t xml:space="preserve">, de suerte que aplicar el principio general produciría una denegatoria del acceso a la justicia; claro </w:t>
      </w:r>
      <w:proofErr w:type="spellStart"/>
      <w:r w:rsidRPr="00521699">
        <w:rPr>
          <w:rFonts w:ascii="Verdana" w:hAnsi="Verdana" w:cs="Arial"/>
          <w:i/>
          <w:sz w:val="18"/>
          <w:szCs w:val="18"/>
          <w:lang w:val="es-CR"/>
        </w:rPr>
        <w:t>esta</w:t>
      </w:r>
      <w:proofErr w:type="spellEnd"/>
      <w:r w:rsidRPr="00521699">
        <w:rPr>
          <w:rFonts w:ascii="Verdana" w:hAnsi="Verdana" w:cs="Arial"/>
          <w:i/>
          <w:sz w:val="18"/>
          <w:szCs w:val="18"/>
          <w:lang w:val="es-CR"/>
        </w:rPr>
        <w:t>, se trata de una excepción. La </w:t>
      </w:r>
      <w:r w:rsidRPr="00521699">
        <w:rPr>
          <w:rFonts w:ascii="Verdana" w:hAnsi="Verdana" w:cs="Arial"/>
          <w:bCs/>
          <w:i/>
          <w:sz w:val="18"/>
          <w:szCs w:val="18"/>
          <w:lang w:val="es-CR"/>
        </w:rPr>
        <w:t>prueba</w:t>
      </w:r>
      <w:r w:rsidRPr="00521699">
        <w:rPr>
          <w:rFonts w:ascii="Verdana" w:hAnsi="Verdana" w:cs="Arial"/>
          <w:i/>
          <w:sz w:val="18"/>
          <w:szCs w:val="18"/>
          <w:lang w:val="es-CR"/>
        </w:rPr>
        <w:t> </w:t>
      </w:r>
      <w:proofErr w:type="spellStart"/>
      <w:r w:rsidRPr="00521699">
        <w:rPr>
          <w:rFonts w:ascii="Verdana" w:hAnsi="Verdana" w:cs="Arial"/>
          <w:i/>
          <w:sz w:val="18"/>
          <w:szCs w:val="18"/>
          <w:lang w:val="es-CR"/>
        </w:rPr>
        <w:t>esta</w:t>
      </w:r>
      <w:proofErr w:type="spellEnd"/>
      <w:r w:rsidRPr="00521699">
        <w:rPr>
          <w:rFonts w:ascii="Verdana" w:hAnsi="Verdana" w:cs="Arial"/>
          <w:i/>
          <w:sz w:val="18"/>
          <w:szCs w:val="18"/>
          <w:lang w:val="es-CR"/>
        </w:rPr>
        <w:t xml:space="preserve"> supeditada a dos reglas, la pertinencia y la oportunidad, en cuando a la primera refiere a </w:t>
      </w:r>
      <w:proofErr w:type="spellStart"/>
      <w:r w:rsidRPr="00521699">
        <w:rPr>
          <w:rFonts w:ascii="Verdana" w:hAnsi="Verdana" w:cs="Arial"/>
          <w:i/>
          <w:sz w:val="18"/>
          <w:szCs w:val="18"/>
          <w:lang w:val="es-CR"/>
        </w:rPr>
        <w:t>cenirse</w:t>
      </w:r>
      <w:proofErr w:type="spellEnd"/>
      <w:r w:rsidRPr="00521699">
        <w:rPr>
          <w:rFonts w:ascii="Verdana" w:hAnsi="Verdana" w:cs="Arial"/>
          <w:i/>
          <w:sz w:val="18"/>
          <w:szCs w:val="18"/>
          <w:lang w:val="es-CR"/>
        </w:rPr>
        <w:t xml:space="preserve"> al asunto de que se trata, ya en lo principal, ya en los incidentes, ya en las circunstancias importantes, es decir que la </w:t>
      </w:r>
      <w:r w:rsidRPr="00521699">
        <w:rPr>
          <w:rFonts w:ascii="Verdana" w:hAnsi="Verdana" w:cs="Arial"/>
          <w:bCs/>
          <w:i/>
          <w:sz w:val="18"/>
          <w:szCs w:val="18"/>
          <w:lang w:val="es-CR"/>
        </w:rPr>
        <w:t>prueba</w:t>
      </w:r>
      <w:r w:rsidRPr="00521699">
        <w:rPr>
          <w:rFonts w:ascii="Verdana" w:hAnsi="Verdana" w:cs="Arial"/>
          <w:i/>
          <w:sz w:val="18"/>
          <w:szCs w:val="18"/>
          <w:lang w:val="es-CR"/>
        </w:rPr>
        <w:t> que se presente debe ser coherente con lo que se plantea en el juicio; mientras que la oportunidad, es que deben ser presentada en el momento adecuado, en el tiempo que ha sido establecido para presentar las </w:t>
      </w:r>
      <w:r w:rsidRPr="00521699">
        <w:rPr>
          <w:rFonts w:ascii="Verdana" w:hAnsi="Verdana" w:cs="Arial"/>
          <w:bCs/>
          <w:i/>
          <w:sz w:val="18"/>
          <w:szCs w:val="18"/>
          <w:lang w:val="es-CR"/>
        </w:rPr>
        <w:t>prueba</w:t>
      </w:r>
      <w:r w:rsidRPr="00521699">
        <w:rPr>
          <w:rFonts w:ascii="Verdana" w:hAnsi="Verdana" w:cs="Arial"/>
          <w:i/>
          <w:sz w:val="18"/>
          <w:szCs w:val="18"/>
          <w:lang w:val="es-CR"/>
        </w:rPr>
        <w:t>s, en el momento pertinente. Existen una serie de principios en cuanto a la </w:t>
      </w:r>
      <w:r w:rsidRPr="00521699">
        <w:rPr>
          <w:rFonts w:ascii="Verdana" w:hAnsi="Verdana" w:cs="Arial"/>
          <w:bCs/>
          <w:i/>
          <w:sz w:val="18"/>
          <w:szCs w:val="18"/>
          <w:lang w:val="es-CR"/>
        </w:rPr>
        <w:t>prueba</w:t>
      </w:r>
      <w:r w:rsidRPr="00521699">
        <w:rPr>
          <w:rFonts w:ascii="Verdana" w:hAnsi="Verdana" w:cs="Arial"/>
          <w:i/>
          <w:sz w:val="18"/>
          <w:szCs w:val="18"/>
          <w:lang w:val="es-CR"/>
        </w:rPr>
        <w:t xml:space="preserve">, a saber: a) Principio de libertad </w:t>
      </w:r>
      <w:proofErr w:type="spellStart"/>
      <w:r w:rsidRPr="00521699">
        <w:rPr>
          <w:rFonts w:ascii="Verdana" w:hAnsi="Verdana" w:cs="Arial"/>
          <w:i/>
          <w:sz w:val="18"/>
          <w:szCs w:val="18"/>
          <w:lang w:val="es-CR"/>
        </w:rPr>
        <w:t>de</w:t>
      </w:r>
      <w:r w:rsidRPr="00521699">
        <w:rPr>
          <w:rFonts w:ascii="Verdana" w:hAnsi="Verdana" w:cs="Arial"/>
          <w:bCs/>
          <w:i/>
          <w:sz w:val="18"/>
          <w:szCs w:val="18"/>
          <w:lang w:val="es-CR"/>
        </w:rPr>
        <w:t>prueba</w:t>
      </w:r>
      <w:proofErr w:type="spellEnd"/>
      <w:r w:rsidRPr="00521699">
        <w:rPr>
          <w:rFonts w:ascii="Verdana" w:hAnsi="Verdana" w:cs="Arial"/>
          <w:i/>
          <w:sz w:val="18"/>
          <w:szCs w:val="18"/>
          <w:lang w:val="es-CR"/>
        </w:rPr>
        <w:t>. Para alcanzar la verdad concreta no se requiere la utilización de un medio de </w:t>
      </w:r>
      <w:proofErr w:type="spellStart"/>
      <w:r w:rsidRPr="00521699">
        <w:rPr>
          <w:rFonts w:ascii="Verdana" w:hAnsi="Verdana" w:cs="Arial"/>
          <w:bCs/>
          <w:i/>
          <w:sz w:val="18"/>
          <w:szCs w:val="18"/>
          <w:lang w:val="es-CR"/>
        </w:rPr>
        <w:t>prueba</w:t>
      </w:r>
      <w:r w:rsidRPr="00521699">
        <w:rPr>
          <w:rFonts w:ascii="Verdana" w:hAnsi="Verdana" w:cs="Arial"/>
          <w:i/>
          <w:sz w:val="18"/>
          <w:szCs w:val="18"/>
          <w:lang w:val="es-CR"/>
        </w:rPr>
        <w:t>determinado</w:t>
      </w:r>
      <w:proofErr w:type="spellEnd"/>
      <w:r w:rsidRPr="00521699">
        <w:rPr>
          <w:rFonts w:ascii="Verdana" w:hAnsi="Verdana" w:cs="Arial"/>
          <w:i/>
          <w:sz w:val="18"/>
          <w:szCs w:val="18"/>
          <w:lang w:val="es-CR"/>
        </w:rPr>
        <w:t>, salvo casos excepcionales o especiales. Todos los medios de </w:t>
      </w:r>
      <w:r w:rsidRPr="00521699">
        <w:rPr>
          <w:rFonts w:ascii="Verdana" w:hAnsi="Verdana" w:cs="Arial"/>
          <w:bCs/>
          <w:i/>
          <w:sz w:val="18"/>
          <w:szCs w:val="18"/>
          <w:lang w:val="es-CR"/>
        </w:rPr>
        <w:t>prueba</w:t>
      </w:r>
      <w:r w:rsidRPr="00521699">
        <w:rPr>
          <w:rFonts w:ascii="Verdana" w:hAnsi="Verdana" w:cs="Arial"/>
          <w:i/>
          <w:sz w:val="18"/>
          <w:szCs w:val="18"/>
          <w:lang w:val="es-CR"/>
        </w:rPr>
        <w:t> son admisibles, es decir, se puede probar con los medios de </w:t>
      </w:r>
      <w:r w:rsidRPr="00521699">
        <w:rPr>
          <w:rFonts w:ascii="Verdana" w:hAnsi="Verdana" w:cs="Arial"/>
          <w:bCs/>
          <w:i/>
          <w:sz w:val="18"/>
          <w:szCs w:val="18"/>
          <w:lang w:val="es-CR"/>
        </w:rPr>
        <w:t>prueba</w:t>
      </w:r>
      <w:r w:rsidRPr="00521699">
        <w:rPr>
          <w:rFonts w:ascii="Verdana" w:hAnsi="Verdana" w:cs="Arial"/>
          <w:i/>
          <w:sz w:val="18"/>
          <w:szCs w:val="18"/>
          <w:lang w:val="es-CR"/>
        </w:rPr>
        <w:t> típicos como también con aquellos que no han sido contemplados en la ley (atípicos) siempre y cuando no recaigan en la ilicitud. b) Principio de pertinencia: En virtud del cual debe existir relación entre el hecho o circunstancia que se quiere acreditar con el elemento de </w:t>
      </w:r>
      <w:r w:rsidRPr="00521699">
        <w:rPr>
          <w:rFonts w:ascii="Verdana" w:hAnsi="Verdana" w:cs="Arial"/>
          <w:bCs/>
          <w:i/>
          <w:sz w:val="18"/>
          <w:szCs w:val="18"/>
          <w:lang w:val="es-CR"/>
        </w:rPr>
        <w:t>prueba</w:t>
      </w:r>
      <w:r w:rsidRPr="00521699">
        <w:rPr>
          <w:rFonts w:ascii="Verdana" w:hAnsi="Verdana" w:cs="Arial"/>
          <w:i/>
          <w:sz w:val="18"/>
          <w:szCs w:val="18"/>
          <w:lang w:val="es-CR"/>
        </w:rPr>
        <w:t> que se pretende utilizar. c) Principio de conducencia y utilidad: refiere este principio a la relevancia que tienen los hechos probados, si estos van a ser útiles para resolver el caso en particular. Una razón de inutilidad de la </w:t>
      </w:r>
      <w:r w:rsidRPr="00521699">
        <w:rPr>
          <w:rFonts w:ascii="Verdana" w:hAnsi="Verdana" w:cs="Arial"/>
          <w:bCs/>
          <w:i/>
          <w:sz w:val="18"/>
          <w:szCs w:val="18"/>
          <w:lang w:val="es-CR"/>
        </w:rPr>
        <w:t>prueba</w:t>
      </w:r>
      <w:r w:rsidRPr="00521699">
        <w:rPr>
          <w:rFonts w:ascii="Verdana" w:hAnsi="Verdana" w:cs="Arial"/>
          <w:i/>
          <w:sz w:val="18"/>
          <w:szCs w:val="18"/>
          <w:lang w:val="es-CR"/>
        </w:rPr>
        <w:t> es la superabundancia, es decir, cantidad excesiva de elementos de </w:t>
      </w:r>
      <w:r w:rsidRPr="00521699">
        <w:rPr>
          <w:rFonts w:ascii="Verdana" w:hAnsi="Verdana" w:cs="Arial"/>
          <w:bCs/>
          <w:i/>
          <w:sz w:val="18"/>
          <w:szCs w:val="18"/>
          <w:lang w:val="es-CR"/>
        </w:rPr>
        <w:t>prueba</w:t>
      </w:r>
      <w:r w:rsidRPr="00521699">
        <w:rPr>
          <w:rFonts w:ascii="Verdana" w:hAnsi="Verdana" w:cs="Arial"/>
          <w:i/>
          <w:sz w:val="18"/>
          <w:szCs w:val="18"/>
          <w:lang w:val="es-CR"/>
        </w:rPr>
        <w:t> referidos al mismo hecho. d) Principio de legitimidad. Tiene que ver con alguna prohibición o impedimento que expresamente declare el ordenamiento jurídico, procesal, respecto a un medio de </w:t>
      </w:r>
      <w:r w:rsidRPr="00521699">
        <w:rPr>
          <w:rFonts w:ascii="Verdana" w:hAnsi="Verdana" w:cs="Arial"/>
          <w:bCs/>
          <w:i/>
          <w:sz w:val="18"/>
          <w:szCs w:val="18"/>
          <w:lang w:val="es-CR"/>
        </w:rPr>
        <w:t>prueba</w:t>
      </w:r>
      <w:r w:rsidRPr="00521699">
        <w:rPr>
          <w:rFonts w:ascii="Verdana" w:hAnsi="Verdana" w:cs="Arial"/>
          <w:i/>
          <w:sz w:val="18"/>
          <w:szCs w:val="18"/>
          <w:lang w:val="es-CR"/>
        </w:rPr>
        <w:t>. Están prohibidos aquellos medios de </w:t>
      </w:r>
      <w:r w:rsidRPr="00521699">
        <w:rPr>
          <w:rFonts w:ascii="Verdana" w:hAnsi="Verdana" w:cs="Arial"/>
          <w:bCs/>
          <w:i/>
          <w:sz w:val="18"/>
          <w:szCs w:val="18"/>
          <w:lang w:val="es-CR"/>
        </w:rPr>
        <w:t>prueba</w:t>
      </w:r>
      <w:r w:rsidRPr="00521699">
        <w:rPr>
          <w:rFonts w:ascii="Verdana" w:hAnsi="Verdana" w:cs="Arial"/>
          <w:i/>
          <w:sz w:val="18"/>
          <w:szCs w:val="18"/>
          <w:lang w:val="es-CR"/>
        </w:rPr>
        <w:t> que van contra la dignidad o integridad de las personas, o que se hubieren obtenido por medios ilícitos o que violente de alguna manera los derechos de alguna de las partes. La valoración de la </w:t>
      </w:r>
      <w:r w:rsidRPr="00521699">
        <w:rPr>
          <w:rFonts w:ascii="Verdana" w:hAnsi="Verdana" w:cs="Arial"/>
          <w:bCs/>
          <w:i/>
          <w:sz w:val="18"/>
          <w:szCs w:val="18"/>
          <w:lang w:val="es-CR"/>
        </w:rPr>
        <w:t>prueba</w:t>
      </w:r>
      <w:r w:rsidRPr="00521699">
        <w:rPr>
          <w:rFonts w:ascii="Verdana" w:hAnsi="Verdana" w:cs="Arial"/>
          <w:i/>
          <w:sz w:val="18"/>
          <w:szCs w:val="18"/>
          <w:lang w:val="es-CR"/>
        </w:rPr>
        <w:t xml:space="preserve"> se puede definir como aquella operación mental que realiza la autoridad estatal con el objeto de obtener de cada elemento probatorio la suficiente convicción para determinar una situación fáctica determinada y sobre ella aplicar la </w:t>
      </w:r>
      <w:r w:rsidRPr="00521699">
        <w:rPr>
          <w:rFonts w:ascii="Verdana" w:hAnsi="Verdana" w:cs="Arial"/>
          <w:i/>
          <w:sz w:val="18"/>
          <w:szCs w:val="18"/>
          <w:lang w:val="es-CR"/>
        </w:rPr>
        <w:lastRenderedPageBreak/>
        <w:t>correspondiente norma jurídica. Normalmente se habla de la </w:t>
      </w:r>
      <w:r w:rsidRPr="00521699">
        <w:rPr>
          <w:rFonts w:ascii="Verdana" w:hAnsi="Verdana" w:cs="Arial"/>
          <w:bCs/>
          <w:i/>
          <w:sz w:val="18"/>
          <w:szCs w:val="18"/>
          <w:lang w:val="es-CR"/>
        </w:rPr>
        <w:t>prueba</w:t>
      </w:r>
      <w:r w:rsidRPr="00521699">
        <w:rPr>
          <w:rFonts w:ascii="Verdana" w:hAnsi="Verdana" w:cs="Arial"/>
          <w:i/>
          <w:sz w:val="18"/>
          <w:szCs w:val="18"/>
          <w:lang w:val="es-CR"/>
        </w:rPr>
        <w:t> tasada o tarifa legal, la sana crítica racional e intima convicción. La motivación de la sentencia implica un </w:t>
      </w:r>
      <w:r w:rsidRPr="00521699">
        <w:rPr>
          <w:rFonts w:ascii="Verdana" w:hAnsi="Verdana" w:cs="Arial"/>
          <w:bCs/>
          <w:i/>
          <w:sz w:val="18"/>
          <w:szCs w:val="18"/>
          <w:lang w:val="es-CR"/>
        </w:rPr>
        <w:t>procedimiento</w:t>
      </w:r>
      <w:r w:rsidRPr="00521699">
        <w:rPr>
          <w:rFonts w:ascii="Verdana" w:hAnsi="Verdana" w:cs="Arial"/>
          <w:i/>
          <w:sz w:val="18"/>
          <w:szCs w:val="18"/>
          <w:lang w:val="es-CR"/>
        </w:rPr>
        <w:t> de exteriorización del razonamiento sobre la eficacia o fuerza probatoria acreditada a cada elemento probatorio y su incidencia en los hechos probados. Este sistema está compuesto por las reglas de la lógica, la experiencia y la psicología. En cuanto a la primera un razonamiento viene a ser el producto de una inferencia, pues puede ser entendido como un conjunto de proposiciones tal que una de ellas (la conclusión) se afirma que se deriva de las otras (las premisas), las cuales son consideradas como elementos explicativos de la primera, asimismo se tiene cuatro tipos de relaciones entre proposiciones que son: Implicación, Equivalencia, Consistencia e Independencia. A partir de dichos requerimientos es posible hablar de </w:t>
      </w:r>
      <w:r w:rsidRPr="00521699">
        <w:rPr>
          <w:rFonts w:ascii="Verdana" w:hAnsi="Verdana" w:cs="Arial"/>
          <w:bCs/>
          <w:i/>
          <w:sz w:val="18"/>
          <w:szCs w:val="18"/>
          <w:lang w:val="es-CR"/>
        </w:rPr>
        <w:t>prueba</w:t>
      </w:r>
      <w:r w:rsidRPr="00521699">
        <w:rPr>
          <w:rFonts w:ascii="Verdana" w:hAnsi="Verdana" w:cs="Arial"/>
          <w:i/>
          <w:sz w:val="18"/>
          <w:szCs w:val="18"/>
          <w:lang w:val="es-CR"/>
        </w:rPr>
        <w:t>s impertinentes, innecesaria, dilatoria, superabundante, nula, e ilícita; siendo que los contrarios de tales atributos son necesarios para la admisión de la </w:t>
      </w:r>
      <w:r w:rsidRPr="00521699">
        <w:rPr>
          <w:rFonts w:ascii="Verdana" w:hAnsi="Verdana" w:cs="Arial"/>
          <w:bCs/>
          <w:i/>
          <w:sz w:val="18"/>
          <w:szCs w:val="18"/>
          <w:lang w:val="es-CR"/>
        </w:rPr>
        <w:t>prueba</w:t>
      </w:r>
      <w:r w:rsidRPr="00521699">
        <w:rPr>
          <w:rFonts w:ascii="Verdana" w:hAnsi="Verdana" w:cs="Arial"/>
          <w:i/>
          <w:sz w:val="18"/>
          <w:szCs w:val="18"/>
          <w:lang w:val="es-CR"/>
        </w:rPr>
        <w:t>. La parte interesada esta llamada a ofrecer </w:t>
      </w:r>
      <w:r w:rsidRPr="00521699">
        <w:rPr>
          <w:rFonts w:ascii="Verdana" w:hAnsi="Verdana" w:cs="Arial"/>
          <w:bCs/>
          <w:i/>
          <w:sz w:val="18"/>
          <w:szCs w:val="18"/>
          <w:lang w:val="es-CR"/>
        </w:rPr>
        <w:t>prueba</w:t>
      </w:r>
      <w:r w:rsidRPr="00521699">
        <w:rPr>
          <w:rFonts w:ascii="Verdana" w:hAnsi="Verdana" w:cs="Arial"/>
          <w:i/>
          <w:sz w:val="18"/>
          <w:szCs w:val="18"/>
          <w:lang w:val="es-CR"/>
        </w:rPr>
        <w:t>, pero no necesariamente esta debe ser recibida o evacuada, pues bien podría corresponder a uno de los supuestos supra señalados […].”</w:t>
      </w:r>
    </w:p>
    <w:p w:rsidR="00B13223" w:rsidRDefault="00B13223" w:rsidP="007D189F">
      <w:pPr>
        <w:jc w:val="both"/>
        <w:rPr>
          <w:rFonts w:ascii="Verdana" w:hAnsi="Verdana" w:cs="Arial"/>
          <w:b/>
          <w:sz w:val="22"/>
          <w:szCs w:val="22"/>
        </w:rPr>
      </w:pPr>
    </w:p>
    <w:p w:rsidR="00B13223" w:rsidRDefault="00B13223" w:rsidP="007D189F">
      <w:pPr>
        <w:jc w:val="both"/>
        <w:rPr>
          <w:rFonts w:ascii="Verdana" w:hAnsi="Verdana" w:cs="Arial"/>
          <w:b/>
          <w:sz w:val="22"/>
          <w:szCs w:val="22"/>
        </w:rPr>
      </w:pPr>
    </w:p>
    <w:p w:rsidR="00B13223" w:rsidRDefault="00B13223" w:rsidP="007D189F">
      <w:pPr>
        <w:jc w:val="both"/>
        <w:rPr>
          <w:rFonts w:ascii="Verdana" w:hAnsi="Verdana" w:cs="Arial"/>
          <w:b/>
          <w:sz w:val="22"/>
          <w:szCs w:val="22"/>
        </w:rPr>
      </w:pPr>
    </w:p>
    <w:p w:rsidR="0057581B" w:rsidRPr="0057581B" w:rsidRDefault="0057581B" w:rsidP="007D189F">
      <w:pPr>
        <w:jc w:val="both"/>
        <w:rPr>
          <w:rFonts w:ascii="Verdana" w:hAnsi="Verdana" w:cs="Arial"/>
          <w:b/>
          <w:sz w:val="22"/>
          <w:szCs w:val="22"/>
        </w:rPr>
      </w:pPr>
      <w:r w:rsidRPr="0057581B">
        <w:rPr>
          <w:rFonts w:ascii="Verdana" w:hAnsi="Verdana" w:cs="Arial"/>
          <w:b/>
          <w:sz w:val="22"/>
          <w:szCs w:val="22"/>
        </w:rPr>
        <w:t>DEL CASO CONCRETO</w:t>
      </w:r>
    </w:p>
    <w:p w:rsidR="0057581B" w:rsidRPr="00F77071" w:rsidRDefault="0057581B" w:rsidP="007D189F">
      <w:pPr>
        <w:jc w:val="both"/>
        <w:rPr>
          <w:rFonts w:ascii="Verdana" w:hAnsi="Verdana" w:cs="Arial"/>
          <w:sz w:val="22"/>
          <w:szCs w:val="22"/>
        </w:rPr>
      </w:pPr>
    </w:p>
    <w:p w:rsidR="007D189F" w:rsidRPr="00F77071" w:rsidRDefault="007D189F" w:rsidP="007D189F">
      <w:pPr>
        <w:ind w:right="20"/>
        <w:jc w:val="both"/>
        <w:rPr>
          <w:rFonts w:ascii="Verdana" w:hAnsi="Verdana"/>
          <w:sz w:val="22"/>
          <w:szCs w:val="22"/>
        </w:rPr>
      </w:pPr>
    </w:p>
    <w:p w:rsidR="007D189F" w:rsidRPr="00F77071" w:rsidRDefault="007D189F" w:rsidP="007D189F">
      <w:pPr>
        <w:ind w:right="20"/>
        <w:jc w:val="both"/>
        <w:rPr>
          <w:rFonts w:ascii="Verdana" w:hAnsi="Verdana"/>
          <w:sz w:val="22"/>
          <w:szCs w:val="22"/>
        </w:rPr>
      </w:pPr>
      <w:r w:rsidRPr="00F77071">
        <w:rPr>
          <w:rFonts w:ascii="Verdana" w:hAnsi="Verdana"/>
          <w:sz w:val="22"/>
          <w:szCs w:val="22"/>
        </w:rPr>
        <w:t xml:space="preserve">La </w:t>
      </w:r>
      <w:r w:rsidRPr="00F77071">
        <w:rPr>
          <w:rFonts w:ascii="Verdana" w:hAnsi="Verdana"/>
          <w:smallCaps/>
          <w:sz w:val="22"/>
          <w:szCs w:val="22"/>
        </w:rPr>
        <w:t xml:space="preserve">Junta Directiva del Consejo de Transporte Público, </w:t>
      </w:r>
      <w:r w:rsidRPr="00F77071">
        <w:rPr>
          <w:rFonts w:ascii="Verdana" w:hAnsi="Verdana"/>
          <w:sz w:val="22"/>
          <w:szCs w:val="22"/>
          <w:lang w:val="es-MX"/>
        </w:rPr>
        <w:t xml:space="preserve">mediante </w:t>
      </w:r>
      <w:r w:rsidRPr="003204D0">
        <w:rPr>
          <w:rFonts w:ascii="Verdana" w:hAnsi="Verdana"/>
          <w:b/>
          <w:sz w:val="22"/>
          <w:szCs w:val="22"/>
        </w:rPr>
        <w:t xml:space="preserve">Artículo </w:t>
      </w:r>
      <w:r w:rsidR="003204D0">
        <w:rPr>
          <w:rFonts w:ascii="Verdana" w:hAnsi="Verdana"/>
          <w:b/>
          <w:sz w:val="22"/>
          <w:szCs w:val="22"/>
        </w:rPr>
        <w:t>6.2.50</w:t>
      </w:r>
      <w:proofErr w:type="gramStart"/>
      <w:r w:rsidRPr="003204D0">
        <w:rPr>
          <w:rFonts w:ascii="Verdana" w:hAnsi="Verdana"/>
          <w:b/>
          <w:sz w:val="22"/>
          <w:szCs w:val="22"/>
        </w:rPr>
        <w:t>,  de</w:t>
      </w:r>
      <w:proofErr w:type="gramEnd"/>
      <w:r w:rsidRPr="003204D0">
        <w:rPr>
          <w:rFonts w:ascii="Verdana" w:hAnsi="Verdana"/>
          <w:b/>
          <w:sz w:val="22"/>
          <w:szCs w:val="22"/>
        </w:rPr>
        <w:t xml:space="preserve"> la Sesión Ordinaria </w:t>
      </w:r>
      <w:r w:rsidR="003204D0">
        <w:rPr>
          <w:rFonts w:ascii="Verdana" w:hAnsi="Verdana"/>
          <w:b/>
          <w:sz w:val="22"/>
          <w:szCs w:val="22"/>
        </w:rPr>
        <w:t>53-2009</w:t>
      </w:r>
      <w:r w:rsidRPr="003204D0">
        <w:rPr>
          <w:rFonts w:ascii="Verdana" w:hAnsi="Verdana"/>
          <w:b/>
          <w:sz w:val="22"/>
          <w:szCs w:val="22"/>
        </w:rPr>
        <w:t xml:space="preserve">, de </w:t>
      </w:r>
      <w:r w:rsidR="003204D0">
        <w:rPr>
          <w:rFonts w:ascii="Verdana" w:hAnsi="Verdana"/>
          <w:b/>
          <w:sz w:val="22"/>
          <w:szCs w:val="22"/>
        </w:rPr>
        <w:t>18 de agosto</w:t>
      </w:r>
      <w:r w:rsidRPr="003204D0">
        <w:rPr>
          <w:rFonts w:ascii="Verdana" w:hAnsi="Verdana"/>
          <w:b/>
          <w:sz w:val="22"/>
          <w:szCs w:val="22"/>
        </w:rPr>
        <w:t xml:space="preserve"> de 200</w:t>
      </w:r>
      <w:r w:rsidR="003204D0">
        <w:rPr>
          <w:rFonts w:ascii="Verdana" w:hAnsi="Verdana"/>
          <w:b/>
          <w:sz w:val="22"/>
          <w:szCs w:val="22"/>
        </w:rPr>
        <w:t>9</w:t>
      </w:r>
      <w:r w:rsidRPr="00F77071">
        <w:rPr>
          <w:rFonts w:ascii="Verdana" w:hAnsi="Verdana"/>
          <w:sz w:val="22"/>
          <w:szCs w:val="22"/>
        </w:rPr>
        <w:t xml:space="preserve">,  dispuso cancelar la concesión de </w:t>
      </w:r>
      <w:proofErr w:type="spellStart"/>
      <w:r w:rsidR="00A616D2">
        <w:rPr>
          <w:rFonts w:ascii="Verdana" w:hAnsi="Verdana"/>
          <w:sz w:val="22"/>
          <w:szCs w:val="22"/>
        </w:rPr>
        <w:t>XXX</w:t>
      </w:r>
      <w:r w:rsidRPr="00F77071">
        <w:rPr>
          <w:rFonts w:ascii="Verdana" w:hAnsi="Verdana"/>
          <w:sz w:val="22"/>
          <w:szCs w:val="22"/>
        </w:rPr>
        <w:t>otorgada</w:t>
      </w:r>
      <w:proofErr w:type="spellEnd"/>
      <w:r w:rsidRPr="00F77071">
        <w:rPr>
          <w:rFonts w:ascii="Verdana" w:hAnsi="Verdana"/>
          <w:sz w:val="22"/>
          <w:szCs w:val="22"/>
        </w:rPr>
        <w:t xml:space="preserve"> a </w:t>
      </w:r>
      <w:r w:rsidR="00A616D2">
        <w:rPr>
          <w:rFonts w:ascii="Verdana" w:hAnsi="Verdana"/>
          <w:sz w:val="22"/>
          <w:szCs w:val="22"/>
        </w:rPr>
        <w:t>F.V.J.</w:t>
      </w:r>
      <w:r w:rsidRPr="00F77071">
        <w:rPr>
          <w:rFonts w:ascii="Verdana" w:hAnsi="Verdana"/>
          <w:sz w:val="22"/>
          <w:szCs w:val="22"/>
        </w:rPr>
        <w:t>, por determinar la cesión no autorizada de la concesión</w:t>
      </w:r>
      <w:r w:rsidR="003204D0">
        <w:rPr>
          <w:rFonts w:ascii="Verdana" w:hAnsi="Verdana"/>
          <w:sz w:val="22"/>
          <w:szCs w:val="22"/>
        </w:rPr>
        <w:t>, al señor Carlos Alberto León Salazar</w:t>
      </w:r>
      <w:r w:rsidRPr="00F77071">
        <w:rPr>
          <w:rFonts w:ascii="Verdana" w:hAnsi="Verdana"/>
          <w:sz w:val="22"/>
          <w:szCs w:val="22"/>
        </w:rPr>
        <w:t>.</w:t>
      </w:r>
    </w:p>
    <w:p w:rsidR="007D189F" w:rsidRPr="00F77071" w:rsidRDefault="007D189F" w:rsidP="007D189F">
      <w:pPr>
        <w:ind w:right="20"/>
        <w:jc w:val="both"/>
        <w:rPr>
          <w:rFonts w:ascii="Verdana" w:hAnsi="Verdana"/>
          <w:sz w:val="22"/>
          <w:szCs w:val="22"/>
        </w:rPr>
      </w:pPr>
    </w:p>
    <w:p w:rsidR="007D189F" w:rsidRDefault="007D189F" w:rsidP="007D189F">
      <w:pPr>
        <w:ind w:right="20"/>
        <w:jc w:val="both"/>
        <w:rPr>
          <w:rFonts w:ascii="Verdana" w:hAnsi="Verdana"/>
          <w:sz w:val="22"/>
          <w:szCs w:val="22"/>
          <w:lang w:val="es-MX"/>
        </w:rPr>
      </w:pPr>
      <w:r w:rsidRPr="00F77071">
        <w:rPr>
          <w:rFonts w:ascii="Verdana" w:hAnsi="Verdana"/>
          <w:sz w:val="22"/>
          <w:szCs w:val="22"/>
        </w:rPr>
        <w:t xml:space="preserve">En la adopción del acto administrativo, el órgano colegiado se basó en el </w:t>
      </w:r>
      <w:r w:rsidR="003204D0">
        <w:rPr>
          <w:rFonts w:ascii="Verdana" w:hAnsi="Verdana"/>
          <w:sz w:val="22"/>
          <w:szCs w:val="22"/>
          <w:lang w:val="es-MX"/>
        </w:rPr>
        <w:t xml:space="preserve">informe </w:t>
      </w:r>
      <w:r w:rsidR="003204D0" w:rsidRPr="003E217B">
        <w:rPr>
          <w:rFonts w:ascii="Verdana" w:hAnsi="Verdana"/>
          <w:b/>
          <w:sz w:val="22"/>
          <w:szCs w:val="22"/>
          <w:lang w:val="es-MX"/>
        </w:rPr>
        <w:t>DAJ-0901190 de fecha 28 de abril de 2009</w:t>
      </w:r>
      <w:r w:rsidR="003204D0">
        <w:rPr>
          <w:rFonts w:ascii="Verdana" w:hAnsi="Verdana"/>
          <w:sz w:val="22"/>
          <w:szCs w:val="22"/>
          <w:lang w:val="es-MX"/>
        </w:rPr>
        <w:t xml:space="preserve">, de </w:t>
      </w:r>
      <w:r w:rsidR="003204D0" w:rsidRPr="00F77071">
        <w:rPr>
          <w:rFonts w:ascii="Verdana" w:hAnsi="Verdana"/>
          <w:sz w:val="22"/>
          <w:szCs w:val="22"/>
        </w:rPr>
        <w:t>la Dirección de Asuntos Jurídicos</w:t>
      </w:r>
      <w:r w:rsidR="003204D0">
        <w:rPr>
          <w:rFonts w:ascii="Verdana" w:hAnsi="Verdana"/>
          <w:sz w:val="22"/>
          <w:szCs w:val="22"/>
          <w:lang w:val="es-MX"/>
        </w:rPr>
        <w:t xml:space="preserve"> en el que recomienda a la Junta Directiva del Consejo de Transporte Público, decretar la caducidad de la </w:t>
      </w:r>
      <w:proofErr w:type="spellStart"/>
      <w:r w:rsidR="003204D0">
        <w:rPr>
          <w:rFonts w:ascii="Verdana" w:hAnsi="Verdana"/>
          <w:sz w:val="22"/>
          <w:szCs w:val="22"/>
          <w:lang w:val="es-MX"/>
        </w:rPr>
        <w:t>concesión</w:t>
      </w:r>
      <w:r w:rsidR="00A616D2">
        <w:rPr>
          <w:rFonts w:ascii="Verdana" w:hAnsi="Verdana"/>
          <w:b/>
          <w:sz w:val="22"/>
          <w:szCs w:val="22"/>
          <w:lang w:val="es-MX"/>
        </w:rPr>
        <w:t>XXX</w:t>
      </w:r>
      <w:r w:rsidR="003204D0">
        <w:rPr>
          <w:rFonts w:ascii="Verdana" w:hAnsi="Verdana"/>
          <w:b/>
          <w:sz w:val="22"/>
          <w:szCs w:val="22"/>
          <w:lang w:val="es-MX"/>
        </w:rPr>
        <w:t>a</w:t>
      </w:r>
      <w:proofErr w:type="spellEnd"/>
      <w:r w:rsidR="003204D0">
        <w:rPr>
          <w:rFonts w:ascii="Verdana" w:hAnsi="Verdana"/>
          <w:b/>
          <w:sz w:val="22"/>
          <w:szCs w:val="22"/>
          <w:lang w:val="es-MX"/>
        </w:rPr>
        <w:t xml:space="preserve"> nombre de </w:t>
      </w:r>
      <w:r w:rsidR="00A616D2">
        <w:rPr>
          <w:rFonts w:ascii="Verdana" w:hAnsi="Verdana"/>
          <w:b/>
          <w:sz w:val="22"/>
          <w:szCs w:val="22"/>
          <w:lang w:val="es-MX"/>
        </w:rPr>
        <w:t>F.V.J.</w:t>
      </w:r>
      <w:r w:rsidR="003204D0">
        <w:rPr>
          <w:rFonts w:ascii="Verdana" w:hAnsi="Verdana"/>
          <w:b/>
          <w:sz w:val="22"/>
          <w:szCs w:val="22"/>
          <w:lang w:val="es-MX"/>
        </w:rPr>
        <w:t xml:space="preserve">, </w:t>
      </w:r>
      <w:r w:rsidR="003204D0">
        <w:rPr>
          <w:rFonts w:ascii="Verdana" w:hAnsi="Verdana"/>
          <w:sz w:val="22"/>
          <w:szCs w:val="22"/>
          <w:lang w:val="es-MX"/>
        </w:rPr>
        <w:t xml:space="preserve">lo anterior por considerar que tanto de la declaración de los testigos como de lo manifestado en la audiencia oral y privada por el mismo recurrente, queda demostrado que en la especie operó un traspaso no autorizado de la concesión. </w:t>
      </w:r>
    </w:p>
    <w:p w:rsidR="003204D0" w:rsidRPr="00F77071" w:rsidRDefault="003204D0" w:rsidP="007D189F">
      <w:pPr>
        <w:ind w:right="20"/>
        <w:jc w:val="both"/>
        <w:rPr>
          <w:rFonts w:ascii="Verdana" w:hAnsi="Verdana"/>
          <w:sz w:val="22"/>
          <w:szCs w:val="22"/>
        </w:rPr>
      </w:pPr>
    </w:p>
    <w:p w:rsidR="007D189F" w:rsidRPr="00F77071" w:rsidRDefault="007D189F" w:rsidP="007D189F">
      <w:pPr>
        <w:ind w:right="20"/>
        <w:jc w:val="both"/>
        <w:rPr>
          <w:rFonts w:ascii="Verdana" w:hAnsi="Verdana"/>
          <w:sz w:val="22"/>
          <w:szCs w:val="22"/>
        </w:rPr>
      </w:pPr>
      <w:r w:rsidRPr="00F77071">
        <w:rPr>
          <w:rFonts w:ascii="Verdana" w:hAnsi="Verdana"/>
          <w:sz w:val="22"/>
          <w:szCs w:val="22"/>
        </w:rPr>
        <w:t>En su informe el órgano director tiene como probado varios hechos de los cuales extractamos los más relevantes para la resolución de este recurso:</w:t>
      </w:r>
    </w:p>
    <w:p w:rsidR="007D189F" w:rsidRDefault="007D189F" w:rsidP="007D189F">
      <w:pPr>
        <w:tabs>
          <w:tab w:val="left" w:pos="360"/>
        </w:tabs>
        <w:ind w:left="360" w:right="454"/>
        <w:jc w:val="both"/>
        <w:rPr>
          <w:rFonts w:ascii="Verdana" w:hAnsi="Verdana" w:cs="Arial"/>
          <w:i/>
          <w:sz w:val="20"/>
          <w:szCs w:val="20"/>
        </w:rPr>
      </w:pPr>
    </w:p>
    <w:p w:rsidR="003204D0" w:rsidRPr="00FE10FC" w:rsidRDefault="008403D9" w:rsidP="008403D9">
      <w:pPr>
        <w:tabs>
          <w:tab w:val="left" w:pos="360"/>
          <w:tab w:val="left" w:pos="540"/>
        </w:tabs>
        <w:overflowPunct w:val="0"/>
        <w:adjustRightInd w:val="0"/>
        <w:ind w:left="397" w:right="397"/>
        <w:jc w:val="both"/>
        <w:rPr>
          <w:rFonts w:ascii="Verdana" w:hAnsi="Verdana" w:cs="Arial"/>
          <w:bCs/>
          <w:i/>
          <w:sz w:val="16"/>
          <w:szCs w:val="16"/>
        </w:rPr>
      </w:pPr>
      <w:r>
        <w:rPr>
          <w:rFonts w:ascii="Verdana" w:hAnsi="Verdana" w:cs="Arial"/>
          <w:bCs/>
          <w:i/>
          <w:sz w:val="16"/>
          <w:szCs w:val="16"/>
        </w:rPr>
        <w:t xml:space="preserve">“ 20. </w:t>
      </w:r>
      <w:r w:rsidR="003204D0" w:rsidRPr="00FE10FC">
        <w:rPr>
          <w:rFonts w:ascii="Verdana" w:hAnsi="Verdana" w:cs="Arial"/>
          <w:bCs/>
          <w:i/>
          <w:sz w:val="16"/>
          <w:szCs w:val="16"/>
        </w:rPr>
        <w:t xml:space="preserve">Que en el presente caso y según la prueba que consta en autos, el señor </w:t>
      </w:r>
      <w:r w:rsidR="00A616D2">
        <w:rPr>
          <w:rFonts w:ascii="Verdana" w:hAnsi="Verdana" w:cs="Arial"/>
          <w:bCs/>
          <w:i/>
          <w:sz w:val="16"/>
          <w:szCs w:val="16"/>
        </w:rPr>
        <w:t>F.V.J.</w:t>
      </w:r>
      <w:r w:rsidR="003204D0" w:rsidRPr="00FE10FC">
        <w:rPr>
          <w:rFonts w:ascii="Verdana" w:hAnsi="Verdana" w:cs="Arial"/>
          <w:bCs/>
          <w:i/>
          <w:sz w:val="16"/>
          <w:szCs w:val="16"/>
        </w:rPr>
        <w:t xml:space="preserve"> no administra personalmente la concesión, pues los testigos, quienes declararon en forma individual ante el órgano director, fueron todos unánimes al expresar que quién conduce y se presenta como concesionario es el señor Carlos León Salazar, incluso el señor </w:t>
      </w:r>
      <w:proofErr w:type="spellStart"/>
      <w:r w:rsidR="00A616D2">
        <w:rPr>
          <w:rFonts w:ascii="Verdana" w:hAnsi="Verdana" w:cs="Arial"/>
          <w:bCs/>
          <w:i/>
          <w:sz w:val="16"/>
          <w:szCs w:val="16"/>
        </w:rPr>
        <w:t>V.J.</w:t>
      </w:r>
      <w:r w:rsidR="003204D0" w:rsidRPr="00FE10FC">
        <w:rPr>
          <w:rFonts w:ascii="Verdana" w:hAnsi="Verdana" w:cs="Arial"/>
          <w:bCs/>
          <w:i/>
          <w:sz w:val="16"/>
          <w:szCs w:val="16"/>
        </w:rPr>
        <w:t>aceptó</w:t>
      </w:r>
      <w:proofErr w:type="spellEnd"/>
      <w:r w:rsidR="003204D0" w:rsidRPr="00FE10FC">
        <w:rPr>
          <w:rFonts w:ascii="Verdana" w:hAnsi="Verdana" w:cs="Arial"/>
          <w:bCs/>
          <w:i/>
          <w:sz w:val="16"/>
          <w:szCs w:val="16"/>
        </w:rPr>
        <w:t xml:space="preserve"> que era probable el hecho de que el señor León Salazar expresara públicamente que la concesión era de él, debido al grado de confianza existente entre ambos. No obstante, este grado de confianza no fue palpable ante el órgano, pues el señor León Salazar siempre se refirió al concesionario como “patrón”, además en su declaración expresó que a él no le constaba que éste condujera el automóvil que ampara la concesión después de que él se lo entrega por las tardes.</w:t>
      </w:r>
    </w:p>
    <w:p w:rsidR="003204D0" w:rsidRPr="008403D9" w:rsidRDefault="008403D9" w:rsidP="008403D9">
      <w:pPr>
        <w:tabs>
          <w:tab w:val="left" w:pos="360"/>
          <w:tab w:val="left" w:pos="540"/>
        </w:tabs>
        <w:overflowPunct w:val="0"/>
        <w:adjustRightInd w:val="0"/>
        <w:ind w:left="360" w:right="397"/>
        <w:jc w:val="both"/>
        <w:rPr>
          <w:rFonts w:ascii="Verdana" w:hAnsi="Verdana" w:cs="Arial"/>
          <w:bCs/>
          <w:i/>
          <w:sz w:val="16"/>
          <w:szCs w:val="16"/>
        </w:rPr>
      </w:pPr>
      <w:r w:rsidRPr="008403D9">
        <w:rPr>
          <w:rFonts w:ascii="Verdana" w:hAnsi="Verdana" w:cs="Arial"/>
          <w:bCs/>
          <w:i/>
          <w:sz w:val="16"/>
          <w:szCs w:val="16"/>
        </w:rPr>
        <w:t xml:space="preserve">21. </w:t>
      </w:r>
      <w:r w:rsidR="003204D0" w:rsidRPr="008403D9">
        <w:rPr>
          <w:rFonts w:ascii="Verdana" w:hAnsi="Verdana" w:cs="Arial"/>
          <w:bCs/>
          <w:i/>
          <w:sz w:val="16"/>
          <w:szCs w:val="16"/>
        </w:rPr>
        <w:t xml:space="preserve">Que constituye prueba importante también para el órgano el hecho de que el señor </w:t>
      </w:r>
      <w:r w:rsidR="00A616D2">
        <w:rPr>
          <w:rFonts w:ascii="Verdana" w:hAnsi="Verdana" w:cs="Arial"/>
          <w:bCs/>
          <w:i/>
          <w:sz w:val="16"/>
          <w:szCs w:val="16"/>
        </w:rPr>
        <w:t>F.V.J.</w:t>
      </w:r>
      <w:r w:rsidR="003204D0" w:rsidRPr="008403D9">
        <w:rPr>
          <w:rFonts w:ascii="Verdana" w:hAnsi="Verdana" w:cs="Arial"/>
          <w:bCs/>
          <w:i/>
          <w:sz w:val="16"/>
          <w:szCs w:val="16"/>
        </w:rPr>
        <w:t xml:space="preserve"> tiene una actividad económica diferente a la explotación de la concesión de taxi, pues cultiva arroz, en un terreno de aproximadamente cien hectáreas, actividad </w:t>
      </w:r>
      <w:proofErr w:type="gramStart"/>
      <w:r w:rsidR="003204D0" w:rsidRPr="008403D9">
        <w:rPr>
          <w:rFonts w:ascii="Verdana" w:hAnsi="Verdana" w:cs="Arial"/>
          <w:bCs/>
          <w:i/>
          <w:sz w:val="16"/>
          <w:szCs w:val="16"/>
        </w:rPr>
        <w:t>que</w:t>
      </w:r>
      <w:proofErr w:type="gramEnd"/>
      <w:r w:rsidR="003204D0" w:rsidRPr="008403D9">
        <w:rPr>
          <w:rFonts w:ascii="Verdana" w:hAnsi="Verdana" w:cs="Arial"/>
          <w:bCs/>
          <w:i/>
          <w:sz w:val="16"/>
          <w:szCs w:val="16"/>
        </w:rPr>
        <w:t xml:space="preserve"> como cualquier otra de la agricultura, requiere dedicación y tiempo por parte de quién la realiza. En este sentido también llama la atención, que la propiedad donde se cultiva el arroz se encuentra no en Bataan, donde se ubica la base de operación de la concesión TL-234, sino en Siquirres, lo cual deja de manifiesto que se debe desplazar considerables distancias para ir a atender la plantación, de manera que resulta lógicamente imposible que se dedique a dos actividades laborales de carácter físico, máxime que incluso el señor </w:t>
      </w:r>
      <w:r w:rsidR="00A616D2">
        <w:rPr>
          <w:rFonts w:ascii="Verdana" w:hAnsi="Verdana" w:cs="Arial"/>
          <w:bCs/>
          <w:i/>
          <w:sz w:val="16"/>
          <w:szCs w:val="16"/>
        </w:rPr>
        <w:t>XXX</w:t>
      </w:r>
      <w:r w:rsidR="003204D0" w:rsidRPr="008403D9">
        <w:rPr>
          <w:rFonts w:ascii="Verdana" w:hAnsi="Verdana" w:cs="Arial"/>
          <w:bCs/>
          <w:i/>
          <w:sz w:val="16"/>
          <w:szCs w:val="16"/>
        </w:rPr>
        <w:t>, expresó durante la audiencia que se encontraba en “muy mal estado de salud”.</w:t>
      </w:r>
    </w:p>
    <w:p w:rsidR="008403D9" w:rsidRDefault="008403D9" w:rsidP="008403D9">
      <w:pPr>
        <w:tabs>
          <w:tab w:val="left" w:pos="360"/>
          <w:tab w:val="left" w:pos="540"/>
        </w:tabs>
        <w:overflowPunct w:val="0"/>
        <w:adjustRightInd w:val="0"/>
        <w:ind w:left="360" w:right="397"/>
        <w:jc w:val="both"/>
        <w:rPr>
          <w:rFonts w:ascii="Verdana" w:hAnsi="Verdana" w:cs="Arial"/>
          <w:bCs/>
          <w:i/>
          <w:sz w:val="16"/>
          <w:szCs w:val="16"/>
        </w:rPr>
      </w:pPr>
      <w:r w:rsidRPr="008403D9">
        <w:rPr>
          <w:rFonts w:ascii="Verdana" w:hAnsi="Verdana" w:cs="Arial"/>
          <w:bCs/>
          <w:i/>
          <w:sz w:val="16"/>
          <w:szCs w:val="16"/>
        </w:rPr>
        <w:t xml:space="preserve">22. </w:t>
      </w:r>
      <w:r w:rsidR="003204D0" w:rsidRPr="008403D9">
        <w:rPr>
          <w:rFonts w:ascii="Verdana" w:hAnsi="Verdana" w:cs="Arial"/>
          <w:bCs/>
          <w:i/>
          <w:sz w:val="16"/>
          <w:szCs w:val="16"/>
        </w:rPr>
        <w:t xml:space="preserve">Que se debe destacar que durante la audiencia oral y privada, el señor Villalobos Jiménez, manifestó que si hubiera tenido conocimiento de las situaciones que se denunciaron ante el consejo, por parte de otros concesionarios de Bataan, él hubiera tratado de arreglar la situación. </w:t>
      </w:r>
      <w:r w:rsidR="003204D0" w:rsidRPr="008403D9">
        <w:rPr>
          <w:rFonts w:ascii="Verdana" w:hAnsi="Verdana" w:cs="Arial"/>
          <w:bCs/>
          <w:i/>
          <w:sz w:val="16"/>
          <w:szCs w:val="16"/>
        </w:rPr>
        <w:lastRenderedPageBreak/>
        <w:t xml:space="preserve">Esta declaración, muestra claramente que el señor </w:t>
      </w:r>
      <w:r w:rsidR="00A616D2">
        <w:rPr>
          <w:rFonts w:ascii="Verdana" w:hAnsi="Verdana" w:cs="Arial"/>
          <w:bCs/>
          <w:i/>
          <w:sz w:val="16"/>
          <w:szCs w:val="16"/>
        </w:rPr>
        <w:t>V.J.</w:t>
      </w:r>
      <w:r w:rsidR="003204D0" w:rsidRPr="008403D9">
        <w:rPr>
          <w:rFonts w:ascii="Verdana" w:hAnsi="Verdana" w:cs="Arial"/>
          <w:bCs/>
          <w:i/>
          <w:sz w:val="16"/>
          <w:szCs w:val="16"/>
        </w:rPr>
        <w:t>, no ha velado por el buen manejo de la concesión otorgada, pues si él personalmente condujera y administrara la concesión, hubiera tenido conocimiento de las irregularidades en las que incurría su chofer, para que las mismas fueran debidamente corregidas.</w:t>
      </w:r>
    </w:p>
    <w:p w:rsidR="008403D9" w:rsidRDefault="008403D9" w:rsidP="008403D9">
      <w:pPr>
        <w:tabs>
          <w:tab w:val="left" w:pos="360"/>
          <w:tab w:val="left" w:pos="540"/>
        </w:tabs>
        <w:overflowPunct w:val="0"/>
        <w:adjustRightInd w:val="0"/>
        <w:ind w:left="360" w:right="397"/>
        <w:jc w:val="both"/>
        <w:rPr>
          <w:rFonts w:ascii="Verdana" w:hAnsi="Verdana" w:cs="Arial"/>
          <w:i/>
          <w:sz w:val="16"/>
          <w:szCs w:val="16"/>
        </w:rPr>
      </w:pPr>
      <w:r>
        <w:rPr>
          <w:rFonts w:ascii="Verdana" w:hAnsi="Verdana" w:cs="Arial"/>
          <w:bCs/>
          <w:i/>
          <w:sz w:val="16"/>
          <w:szCs w:val="16"/>
        </w:rPr>
        <w:t xml:space="preserve">23. </w:t>
      </w:r>
      <w:proofErr w:type="gramStart"/>
      <w:r w:rsidR="003204D0" w:rsidRPr="008403D9">
        <w:rPr>
          <w:rFonts w:ascii="Verdana" w:hAnsi="Verdana" w:cs="Arial"/>
          <w:bCs/>
          <w:i/>
          <w:sz w:val="16"/>
          <w:szCs w:val="16"/>
        </w:rPr>
        <w:t>Que</w:t>
      </w:r>
      <w:proofErr w:type="gramEnd"/>
      <w:r w:rsidR="003204D0" w:rsidRPr="008403D9">
        <w:rPr>
          <w:rFonts w:ascii="Verdana" w:hAnsi="Verdana" w:cs="Arial"/>
          <w:bCs/>
          <w:i/>
          <w:sz w:val="16"/>
          <w:szCs w:val="16"/>
        </w:rPr>
        <w:t xml:space="preserve"> a</w:t>
      </w:r>
      <w:r w:rsidR="003204D0" w:rsidRPr="008403D9">
        <w:rPr>
          <w:rFonts w:ascii="Verdana" w:hAnsi="Verdana" w:cs="Arial"/>
          <w:i/>
          <w:sz w:val="16"/>
          <w:szCs w:val="16"/>
        </w:rPr>
        <w:t xml:space="preserve">demás, se debe resaltar que el señor </w:t>
      </w:r>
      <w:r w:rsidR="00A616D2">
        <w:rPr>
          <w:rFonts w:ascii="Verdana" w:hAnsi="Verdana" w:cs="Arial"/>
          <w:i/>
          <w:sz w:val="16"/>
          <w:szCs w:val="16"/>
        </w:rPr>
        <w:t>V.J.</w:t>
      </w:r>
      <w:r>
        <w:rPr>
          <w:rFonts w:ascii="Verdana" w:hAnsi="Verdana" w:cs="Arial"/>
          <w:i/>
          <w:sz w:val="16"/>
          <w:szCs w:val="16"/>
        </w:rPr>
        <w:t xml:space="preserve">, a través de la gestión </w:t>
      </w:r>
      <w:r w:rsidR="003204D0" w:rsidRPr="008403D9">
        <w:rPr>
          <w:rFonts w:ascii="Verdana" w:hAnsi="Verdana" w:cs="Arial"/>
          <w:i/>
          <w:sz w:val="16"/>
          <w:szCs w:val="16"/>
        </w:rPr>
        <w:t xml:space="preserve">presentada el día 28 de agosto del 2007, presentó solicitud de cesión de la concesión a favor del señor Carlos Alberto León Salazar, lo cual hace evidencia que al señor </w:t>
      </w:r>
      <w:proofErr w:type="spellStart"/>
      <w:r w:rsidR="00A616D2">
        <w:rPr>
          <w:rFonts w:ascii="Verdana" w:hAnsi="Verdana" w:cs="Arial"/>
          <w:i/>
          <w:sz w:val="16"/>
          <w:szCs w:val="16"/>
        </w:rPr>
        <w:t>V.J.</w:t>
      </w:r>
      <w:r w:rsidR="003204D0" w:rsidRPr="008403D9">
        <w:rPr>
          <w:rFonts w:ascii="Verdana" w:hAnsi="Verdana" w:cs="Arial"/>
          <w:i/>
          <w:sz w:val="16"/>
          <w:szCs w:val="16"/>
        </w:rPr>
        <w:t>no</w:t>
      </w:r>
      <w:proofErr w:type="spellEnd"/>
      <w:r w:rsidR="003204D0" w:rsidRPr="008403D9">
        <w:rPr>
          <w:rFonts w:ascii="Verdana" w:hAnsi="Verdana" w:cs="Arial"/>
          <w:i/>
          <w:sz w:val="16"/>
          <w:szCs w:val="16"/>
        </w:rPr>
        <w:t xml:space="preserve"> ostenta un interés real en esta concesión.</w:t>
      </w:r>
    </w:p>
    <w:p w:rsidR="003204D0" w:rsidRPr="008403D9" w:rsidRDefault="008403D9" w:rsidP="008403D9">
      <w:pPr>
        <w:tabs>
          <w:tab w:val="left" w:pos="360"/>
          <w:tab w:val="left" w:pos="540"/>
        </w:tabs>
        <w:overflowPunct w:val="0"/>
        <w:adjustRightInd w:val="0"/>
        <w:ind w:left="360" w:right="397"/>
        <w:jc w:val="both"/>
        <w:rPr>
          <w:rFonts w:ascii="Verdana" w:hAnsi="Verdana"/>
          <w:i/>
          <w:sz w:val="16"/>
          <w:szCs w:val="16"/>
        </w:rPr>
      </w:pPr>
      <w:r>
        <w:rPr>
          <w:rFonts w:ascii="Verdana" w:hAnsi="Verdana" w:cs="Arial"/>
          <w:i/>
          <w:sz w:val="16"/>
          <w:szCs w:val="16"/>
        </w:rPr>
        <w:t xml:space="preserve">24. </w:t>
      </w:r>
      <w:r w:rsidR="003204D0" w:rsidRPr="008403D9">
        <w:rPr>
          <w:rFonts w:ascii="Verdana" w:hAnsi="Verdana" w:cs="Arial"/>
          <w:bCs/>
          <w:i/>
          <w:sz w:val="16"/>
          <w:szCs w:val="16"/>
        </w:rPr>
        <w:t xml:space="preserve">Que habiéndose demostrado que el señor </w:t>
      </w:r>
      <w:proofErr w:type="spellStart"/>
      <w:r w:rsidR="00A616D2">
        <w:rPr>
          <w:rFonts w:ascii="Verdana" w:hAnsi="Verdana" w:cs="Arial"/>
          <w:bCs/>
          <w:i/>
          <w:sz w:val="16"/>
          <w:szCs w:val="16"/>
        </w:rPr>
        <w:t>V.</w:t>
      </w:r>
      <w:proofErr w:type="gramStart"/>
      <w:r w:rsidR="00A616D2">
        <w:rPr>
          <w:rFonts w:ascii="Verdana" w:hAnsi="Verdana" w:cs="Arial"/>
          <w:bCs/>
          <w:i/>
          <w:sz w:val="16"/>
          <w:szCs w:val="16"/>
        </w:rPr>
        <w:t>J.</w:t>
      </w:r>
      <w:r w:rsidR="003204D0" w:rsidRPr="008403D9">
        <w:rPr>
          <w:rFonts w:ascii="Verdana" w:hAnsi="Verdana" w:cs="Arial"/>
          <w:bCs/>
          <w:i/>
          <w:sz w:val="16"/>
          <w:szCs w:val="16"/>
        </w:rPr>
        <w:t>transfirió</w:t>
      </w:r>
      <w:proofErr w:type="spellEnd"/>
      <w:proofErr w:type="gramEnd"/>
      <w:r w:rsidR="003204D0" w:rsidRPr="008403D9">
        <w:rPr>
          <w:rFonts w:ascii="Verdana" w:hAnsi="Verdana" w:cs="Arial"/>
          <w:bCs/>
          <w:i/>
          <w:sz w:val="16"/>
          <w:szCs w:val="16"/>
        </w:rPr>
        <w:t xml:space="preserve"> la concesión de taxi sin autorización del Consejo de Transporte Publico, incurrió en una de las causales previstas tanto en el contrato de concesión para la extinción de la concesión como en la Ley 7969, se recomienda aplicar la sanción prevista por el ordenamiento jurídico para este tipo de incumplimientos, cual es la declaratoria de la caducidad del derecho de concesión.</w:t>
      </w:r>
      <w:r w:rsidRPr="008403D9">
        <w:rPr>
          <w:rFonts w:ascii="Verdana" w:hAnsi="Verdana" w:cs="Arial"/>
          <w:bCs/>
          <w:i/>
          <w:sz w:val="16"/>
          <w:szCs w:val="16"/>
        </w:rPr>
        <w:t>”</w:t>
      </w:r>
      <w:r w:rsidR="003204D0" w:rsidRPr="008403D9">
        <w:rPr>
          <w:rFonts w:ascii="Verdana" w:hAnsi="Verdana" w:cs="Arial"/>
          <w:bCs/>
          <w:i/>
          <w:sz w:val="16"/>
          <w:szCs w:val="16"/>
        </w:rPr>
        <w:t xml:space="preserve"> </w:t>
      </w:r>
    </w:p>
    <w:p w:rsidR="007D189F" w:rsidRDefault="007D189F" w:rsidP="007D189F">
      <w:pPr>
        <w:ind w:right="20"/>
        <w:jc w:val="both"/>
        <w:rPr>
          <w:rFonts w:ascii="Verdana" w:hAnsi="Verdana"/>
        </w:rPr>
      </w:pPr>
    </w:p>
    <w:p w:rsidR="007D189F" w:rsidRPr="00F77071" w:rsidRDefault="007D189F" w:rsidP="007D189F">
      <w:pPr>
        <w:ind w:right="20"/>
        <w:jc w:val="both"/>
        <w:rPr>
          <w:rFonts w:ascii="Verdana" w:hAnsi="Verdana"/>
          <w:sz w:val="22"/>
          <w:szCs w:val="22"/>
        </w:rPr>
      </w:pPr>
    </w:p>
    <w:p w:rsidR="007D189F" w:rsidRDefault="008403D9" w:rsidP="007D189F">
      <w:pPr>
        <w:ind w:right="20"/>
        <w:jc w:val="both"/>
        <w:rPr>
          <w:rFonts w:ascii="Verdana" w:hAnsi="Verdana"/>
          <w:sz w:val="22"/>
          <w:szCs w:val="22"/>
        </w:rPr>
      </w:pPr>
      <w:r>
        <w:rPr>
          <w:rFonts w:ascii="Verdana" w:hAnsi="Verdana"/>
          <w:sz w:val="22"/>
          <w:szCs w:val="22"/>
        </w:rPr>
        <w:t>Así pues de conformidad es con relación a las conclusiones a que arriba el Órgano Director que la Junta adopta el acto recurrido y caduca al recurrente la concesión de taxi.</w:t>
      </w:r>
    </w:p>
    <w:p w:rsidR="008403D9" w:rsidRDefault="008403D9" w:rsidP="007D189F">
      <w:pPr>
        <w:ind w:right="20"/>
        <w:jc w:val="both"/>
        <w:rPr>
          <w:rFonts w:ascii="Verdana" w:hAnsi="Verdana"/>
          <w:sz w:val="22"/>
          <w:szCs w:val="22"/>
        </w:rPr>
      </w:pPr>
    </w:p>
    <w:p w:rsidR="008403D9" w:rsidRDefault="008403D9" w:rsidP="007D189F">
      <w:pPr>
        <w:ind w:right="20"/>
        <w:jc w:val="both"/>
        <w:rPr>
          <w:rFonts w:ascii="Verdana" w:hAnsi="Verdana"/>
          <w:sz w:val="22"/>
          <w:szCs w:val="22"/>
        </w:rPr>
      </w:pPr>
      <w:r>
        <w:rPr>
          <w:rFonts w:ascii="Verdana" w:hAnsi="Verdana"/>
          <w:sz w:val="22"/>
          <w:szCs w:val="22"/>
        </w:rPr>
        <w:t>No obstante lo anterior, debe tenerse presente que el órgano director del procedimiento, debe sujetarse en todo momento a los principios y garantías que informan tanto el derecho de fondo como el procedimental, por tratarse de materia odiosa donde puede culminarse con actos que restrinjan, modifiquen o eliminen, como en el presente asunto derechos subjetivos de los administrados.</w:t>
      </w:r>
    </w:p>
    <w:p w:rsidR="00FB7AF8" w:rsidRDefault="00FB7AF8" w:rsidP="007D189F">
      <w:pPr>
        <w:ind w:right="20"/>
        <w:jc w:val="both"/>
        <w:rPr>
          <w:rFonts w:ascii="Verdana" w:hAnsi="Verdana"/>
          <w:sz w:val="22"/>
          <w:szCs w:val="22"/>
        </w:rPr>
      </w:pPr>
    </w:p>
    <w:p w:rsidR="00FB7AF8" w:rsidRDefault="00FB7AF8" w:rsidP="007D189F">
      <w:pPr>
        <w:ind w:right="20"/>
        <w:jc w:val="both"/>
        <w:rPr>
          <w:rFonts w:ascii="Verdana" w:hAnsi="Verdana"/>
          <w:sz w:val="22"/>
          <w:szCs w:val="22"/>
        </w:rPr>
      </w:pPr>
      <w:r>
        <w:rPr>
          <w:rFonts w:ascii="Verdana" w:hAnsi="Verdana"/>
          <w:sz w:val="22"/>
          <w:szCs w:val="22"/>
        </w:rPr>
        <w:t>La Ley General de la Administración Pública (LGAP)</w:t>
      </w:r>
      <w:r w:rsidR="00293499">
        <w:rPr>
          <w:rFonts w:ascii="Verdana" w:hAnsi="Verdana"/>
          <w:sz w:val="22"/>
          <w:szCs w:val="22"/>
        </w:rPr>
        <w:t xml:space="preserve"> a partir de los numerales 308 y siguientes, desarrolla el </w:t>
      </w:r>
      <w:r w:rsidR="00293499" w:rsidRPr="00293499">
        <w:rPr>
          <w:rFonts w:ascii="Verdana" w:hAnsi="Verdana"/>
          <w:b/>
          <w:sz w:val="22"/>
          <w:szCs w:val="22"/>
        </w:rPr>
        <w:t>Procedimiento Ordinario</w:t>
      </w:r>
      <w:r w:rsidR="00293499">
        <w:rPr>
          <w:rFonts w:ascii="Verdana" w:hAnsi="Verdana"/>
          <w:b/>
          <w:sz w:val="22"/>
          <w:szCs w:val="22"/>
        </w:rPr>
        <w:t xml:space="preserve">, </w:t>
      </w:r>
      <w:r w:rsidR="00293499">
        <w:rPr>
          <w:rFonts w:ascii="Verdana" w:hAnsi="Verdana"/>
          <w:sz w:val="22"/>
          <w:szCs w:val="22"/>
        </w:rPr>
        <w:t>al debe sujetarse la Administración Pública en todos aquellos procedimientos de índole sancionatorio y que no se regulen por Ley Especial.</w:t>
      </w:r>
    </w:p>
    <w:p w:rsidR="00293499" w:rsidRDefault="00293499" w:rsidP="007D189F">
      <w:pPr>
        <w:ind w:right="20"/>
        <w:jc w:val="both"/>
        <w:rPr>
          <w:rFonts w:ascii="Verdana" w:hAnsi="Verdana"/>
          <w:sz w:val="22"/>
          <w:szCs w:val="22"/>
        </w:rPr>
      </w:pPr>
    </w:p>
    <w:p w:rsidR="00293499" w:rsidRDefault="00293499" w:rsidP="007D189F">
      <w:pPr>
        <w:ind w:right="20"/>
        <w:jc w:val="both"/>
        <w:rPr>
          <w:rFonts w:ascii="Verdana" w:hAnsi="Verdana"/>
          <w:sz w:val="22"/>
          <w:szCs w:val="22"/>
        </w:rPr>
      </w:pPr>
      <w:r>
        <w:rPr>
          <w:rFonts w:ascii="Verdana" w:hAnsi="Verdana"/>
          <w:sz w:val="22"/>
          <w:szCs w:val="22"/>
        </w:rPr>
        <w:t xml:space="preserve">El </w:t>
      </w:r>
      <w:r w:rsidRPr="00293499">
        <w:rPr>
          <w:rFonts w:ascii="Verdana" w:hAnsi="Verdana"/>
          <w:b/>
          <w:sz w:val="22"/>
          <w:szCs w:val="22"/>
        </w:rPr>
        <w:t>Procedimiento Ordinario</w:t>
      </w:r>
      <w:r>
        <w:rPr>
          <w:rFonts w:ascii="Verdana" w:hAnsi="Verdana"/>
          <w:b/>
          <w:sz w:val="22"/>
          <w:szCs w:val="22"/>
        </w:rPr>
        <w:t xml:space="preserve">, </w:t>
      </w:r>
      <w:r>
        <w:rPr>
          <w:rFonts w:ascii="Verdana" w:hAnsi="Verdana"/>
          <w:sz w:val="22"/>
          <w:szCs w:val="22"/>
        </w:rPr>
        <w:t>no solo ordena la actuación de la Administración, guiándola y determinándole cada uno de los pasos que debe seguir desde el inicio hasta la conclusión del procedimiento administrativo, sino que contiene una serie de disposiciones normativas que determinan las obligaciones, pero también las garantías y derechos del Administrado en procura de protegerle y nivelar las desproporciones entre él y la Administración.</w:t>
      </w:r>
    </w:p>
    <w:p w:rsidR="00CC7077" w:rsidRDefault="00CC7077" w:rsidP="007D189F">
      <w:pPr>
        <w:ind w:right="20"/>
        <w:jc w:val="both"/>
        <w:rPr>
          <w:rFonts w:ascii="Verdana" w:hAnsi="Verdana"/>
          <w:sz w:val="22"/>
          <w:szCs w:val="22"/>
        </w:rPr>
      </w:pPr>
    </w:p>
    <w:p w:rsidR="00CC7077" w:rsidRPr="00CC7077" w:rsidRDefault="00CC7077" w:rsidP="00CC7077">
      <w:pPr>
        <w:pStyle w:val="NormalWeb"/>
        <w:spacing w:before="0" w:beforeAutospacing="0" w:after="0" w:afterAutospacing="0"/>
        <w:ind w:left="397" w:right="397" w:firstLine="708"/>
        <w:jc w:val="both"/>
        <w:rPr>
          <w:rFonts w:ascii="Verdana" w:hAnsi="Verdana"/>
          <w:i/>
          <w:color w:val="000000"/>
          <w:sz w:val="18"/>
          <w:szCs w:val="18"/>
        </w:rPr>
      </w:pPr>
      <w:r>
        <w:rPr>
          <w:rFonts w:ascii="Verdana" w:hAnsi="Verdana"/>
          <w:i/>
          <w:color w:val="000000"/>
          <w:sz w:val="18"/>
          <w:szCs w:val="18"/>
        </w:rPr>
        <w:t>“</w:t>
      </w:r>
      <w:r w:rsidRPr="00CC7077">
        <w:rPr>
          <w:rFonts w:ascii="Verdana" w:hAnsi="Verdana"/>
          <w:i/>
          <w:color w:val="000000"/>
          <w:sz w:val="18"/>
          <w:szCs w:val="18"/>
        </w:rPr>
        <w:t>Artículo 308.-</w:t>
      </w:r>
    </w:p>
    <w:p w:rsidR="00CC7077" w:rsidRPr="00CC7077" w:rsidRDefault="00CC7077" w:rsidP="00CC7077">
      <w:pPr>
        <w:ind w:left="397" w:right="397"/>
        <w:rPr>
          <w:rFonts w:ascii="Verdana" w:hAnsi="Verdana"/>
          <w:i/>
          <w:sz w:val="18"/>
          <w:szCs w:val="18"/>
        </w:rPr>
      </w:pPr>
    </w:p>
    <w:p w:rsidR="00CC7077" w:rsidRPr="00CC7077" w:rsidRDefault="00CC7077" w:rsidP="00CC7077">
      <w:pPr>
        <w:pStyle w:val="NormalWeb"/>
        <w:numPr>
          <w:ilvl w:val="0"/>
          <w:numId w:val="11"/>
        </w:numPr>
        <w:spacing w:before="0" w:beforeAutospacing="0" w:after="0" w:afterAutospacing="0"/>
        <w:ind w:left="397" w:right="397"/>
        <w:jc w:val="both"/>
        <w:rPr>
          <w:rFonts w:ascii="Verdana" w:hAnsi="Verdana"/>
          <w:i/>
          <w:color w:val="000000"/>
          <w:sz w:val="18"/>
          <w:szCs w:val="18"/>
        </w:rPr>
      </w:pPr>
      <w:r w:rsidRPr="00CC7077">
        <w:rPr>
          <w:rFonts w:ascii="Verdana" w:hAnsi="Verdana"/>
          <w:i/>
          <w:color w:val="000000"/>
          <w:sz w:val="18"/>
          <w:szCs w:val="18"/>
        </w:rPr>
        <w:t>El procedimiento que se establece en este Título será de observancia obligatoria en cualquiera de los siguientes casos:</w:t>
      </w:r>
    </w:p>
    <w:p w:rsidR="00CC7077" w:rsidRPr="00CC7077" w:rsidRDefault="00CC7077" w:rsidP="00CC7077">
      <w:pPr>
        <w:pStyle w:val="NormalWeb"/>
        <w:spacing w:before="0" w:beforeAutospacing="0" w:after="0" w:afterAutospacing="0"/>
        <w:ind w:left="397" w:right="397"/>
        <w:jc w:val="both"/>
        <w:rPr>
          <w:rFonts w:ascii="Verdana" w:hAnsi="Verdana"/>
          <w:i/>
          <w:sz w:val="18"/>
          <w:szCs w:val="18"/>
        </w:rPr>
      </w:pPr>
    </w:p>
    <w:p w:rsidR="00CC7077" w:rsidRPr="00CC7077" w:rsidRDefault="00CC7077" w:rsidP="00CC7077">
      <w:pPr>
        <w:pStyle w:val="NormalWeb"/>
        <w:spacing w:before="0" w:beforeAutospacing="0" w:after="0" w:afterAutospacing="0"/>
        <w:ind w:left="397" w:right="397"/>
        <w:jc w:val="both"/>
        <w:rPr>
          <w:rFonts w:ascii="Verdana" w:hAnsi="Verdana"/>
          <w:i/>
          <w:color w:val="000000"/>
          <w:sz w:val="18"/>
          <w:szCs w:val="18"/>
        </w:rPr>
      </w:pPr>
      <w:r w:rsidRPr="00CC7077">
        <w:rPr>
          <w:rFonts w:ascii="Verdana" w:hAnsi="Verdana"/>
          <w:i/>
          <w:color w:val="000000"/>
          <w:sz w:val="18"/>
          <w:szCs w:val="18"/>
        </w:rPr>
        <w:t>a) Si el acto final puede causar perjuicio grave al administrado, sea imponiéndole obligaciones, suprimiéndole o denegándole derechos subjetivos, o por cualquier otra forma de lesión grave y directa a sus derechos o intereses legítimos; y</w:t>
      </w:r>
    </w:p>
    <w:p w:rsidR="00CC7077" w:rsidRPr="00CC7077" w:rsidRDefault="00CC7077" w:rsidP="00CC7077">
      <w:pPr>
        <w:ind w:left="397" w:right="397"/>
        <w:rPr>
          <w:rFonts w:ascii="Verdana" w:hAnsi="Verdana"/>
          <w:i/>
          <w:sz w:val="18"/>
          <w:szCs w:val="18"/>
        </w:rPr>
      </w:pPr>
    </w:p>
    <w:p w:rsidR="00CC7077" w:rsidRPr="00CC7077" w:rsidRDefault="00CC7077" w:rsidP="00CC7077">
      <w:pPr>
        <w:ind w:left="397" w:right="397"/>
        <w:jc w:val="both"/>
        <w:rPr>
          <w:rFonts w:ascii="Verdana" w:hAnsi="Verdana"/>
          <w:i/>
          <w:color w:val="000000"/>
          <w:sz w:val="18"/>
          <w:szCs w:val="18"/>
        </w:rPr>
      </w:pPr>
      <w:r w:rsidRPr="00CC7077">
        <w:rPr>
          <w:rFonts w:ascii="Verdana" w:hAnsi="Verdana"/>
          <w:i/>
          <w:color w:val="000000"/>
          <w:sz w:val="18"/>
          <w:szCs w:val="18"/>
        </w:rPr>
        <w:t>b) Si hay contradicción o concurso de interesados frente a la Administración dentro del expediente.</w:t>
      </w:r>
    </w:p>
    <w:p w:rsidR="00CC7077" w:rsidRPr="00CC7077" w:rsidRDefault="00CC7077" w:rsidP="00CC7077">
      <w:pPr>
        <w:ind w:left="397" w:right="397"/>
        <w:rPr>
          <w:rFonts w:ascii="Verdana" w:hAnsi="Verdana"/>
          <w:i/>
          <w:sz w:val="18"/>
          <w:szCs w:val="18"/>
        </w:rPr>
      </w:pPr>
    </w:p>
    <w:p w:rsidR="00CC7077" w:rsidRPr="00CC7077" w:rsidRDefault="00CC7077" w:rsidP="00CC7077">
      <w:pPr>
        <w:pStyle w:val="NormalWeb"/>
        <w:spacing w:before="0" w:beforeAutospacing="0" w:after="0" w:afterAutospacing="0"/>
        <w:ind w:right="397"/>
        <w:jc w:val="both"/>
        <w:rPr>
          <w:rFonts w:ascii="Verdana" w:hAnsi="Verdana"/>
          <w:i/>
          <w:color w:val="000000"/>
          <w:sz w:val="18"/>
          <w:szCs w:val="18"/>
        </w:rPr>
      </w:pPr>
      <w:r w:rsidRPr="00CC7077">
        <w:rPr>
          <w:rFonts w:ascii="Verdana" w:hAnsi="Verdana"/>
          <w:i/>
          <w:color w:val="000000"/>
          <w:sz w:val="18"/>
          <w:szCs w:val="18"/>
        </w:rPr>
        <w:t>2. Serán aplicables las reglas de este Título a los procedimientos disciplinarios cuando éstos conduzcan a la aplicación de sanciones de suspensión o destitución, o cualesquiera otras de similar gravedad.</w:t>
      </w:r>
      <w:r>
        <w:rPr>
          <w:rFonts w:ascii="Verdana" w:hAnsi="Verdana"/>
          <w:i/>
          <w:color w:val="000000"/>
          <w:sz w:val="18"/>
          <w:szCs w:val="18"/>
        </w:rPr>
        <w:t>”</w:t>
      </w:r>
    </w:p>
    <w:p w:rsidR="00CC7077" w:rsidRPr="00CC7077" w:rsidRDefault="00CC7077" w:rsidP="00CC7077">
      <w:pPr>
        <w:ind w:left="397" w:right="397"/>
        <w:jc w:val="both"/>
        <w:rPr>
          <w:rFonts w:ascii="Verdana" w:hAnsi="Verdana" w:cs="Arial"/>
          <w:bCs/>
          <w:i/>
          <w:sz w:val="18"/>
          <w:szCs w:val="18"/>
        </w:rPr>
      </w:pPr>
    </w:p>
    <w:p w:rsidR="007D189F" w:rsidRPr="00605255" w:rsidRDefault="00605255" w:rsidP="007D189F">
      <w:pPr>
        <w:ind w:right="20"/>
        <w:jc w:val="both"/>
        <w:rPr>
          <w:rFonts w:ascii="Verdana" w:hAnsi="Verdana" w:cs="Arial"/>
          <w:bCs/>
          <w:sz w:val="22"/>
          <w:szCs w:val="22"/>
        </w:rPr>
      </w:pPr>
      <w:r>
        <w:rPr>
          <w:rFonts w:ascii="Verdana" w:hAnsi="Verdana" w:cs="Arial"/>
          <w:bCs/>
          <w:sz w:val="22"/>
          <w:szCs w:val="22"/>
        </w:rPr>
        <w:t xml:space="preserve">En el caso bajo examen, se ha podido determinar por este Tribunal Administrativo de Transporte, una violación flagrante a las reglas procedimentales que estipula el Procedimiento Ordinario y una transgresión a las garantías y principios que deben ser observado en este. </w:t>
      </w:r>
    </w:p>
    <w:p w:rsidR="007D189F" w:rsidRPr="00F77071" w:rsidRDefault="007D189F" w:rsidP="007D189F">
      <w:pPr>
        <w:jc w:val="both"/>
        <w:rPr>
          <w:rFonts w:ascii="Verdana" w:hAnsi="Verdana"/>
          <w:b/>
          <w:sz w:val="22"/>
          <w:szCs w:val="22"/>
        </w:rPr>
      </w:pPr>
    </w:p>
    <w:p w:rsidR="007D189F" w:rsidRDefault="00605255" w:rsidP="007D189F">
      <w:pPr>
        <w:jc w:val="center"/>
        <w:rPr>
          <w:rFonts w:ascii="Verdana" w:hAnsi="Verdana" w:cs="Arial"/>
          <w:b/>
          <w:bCs/>
          <w:sz w:val="22"/>
          <w:szCs w:val="22"/>
        </w:rPr>
      </w:pPr>
      <w:r w:rsidRPr="00605255">
        <w:rPr>
          <w:rFonts w:ascii="Verdana" w:hAnsi="Verdana" w:cs="Arial"/>
          <w:b/>
          <w:bCs/>
          <w:sz w:val="22"/>
          <w:szCs w:val="22"/>
        </w:rPr>
        <w:t>VIOLACIÓN FLAGRANTE A LAS REGLAS PROCEDIMENTALES QUE ESTIPULA EL PROCEDIMIENTO ORDINARIO</w:t>
      </w:r>
    </w:p>
    <w:p w:rsidR="00605255" w:rsidRDefault="00605255" w:rsidP="007D189F">
      <w:pPr>
        <w:jc w:val="center"/>
        <w:rPr>
          <w:rFonts w:ascii="Verdana" w:hAnsi="Verdana" w:cs="Arial"/>
          <w:b/>
          <w:bCs/>
          <w:sz w:val="22"/>
          <w:szCs w:val="22"/>
        </w:rPr>
      </w:pPr>
    </w:p>
    <w:p w:rsidR="00605255" w:rsidRDefault="00605255" w:rsidP="00605255">
      <w:pPr>
        <w:jc w:val="both"/>
        <w:rPr>
          <w:rFonts w:ascii="Verdana" w:hAnsi="Verdana"/>
          <w:sz w:val="22"/>
          <w:szCs w:val="22"/>
        </w:rPr>
      </w:pPr>
      <w:r>
        <w:rPr>
          <w:rFonts w:ascii="Verdana" w:hAnsi="Verdana"/>
          <w:sz w:val="22"/>
          <w:szCs w:val="22"/>
        </w:rPr>
        <w:t>En el Procedimiento Administrativo, solo se podrá realizar una comparecencia Oral y Privada, solo en casos excepcionales se realizará una segunda comparecencia.</w:t>
      </w:r>
    </w:p>
    <w:p w:rsidR="00605255" w:rsidRDefault="00605255" w:rsidP="00605255">
      <w:pPr>
        <w:jc w:val="both"/>
        <w:rPr>
          <w:rFonts w:ascii="Verdana" w:hAnsi="Verdana"/>
          <w:sz w:val="22"/>
          <w:szCs w:val="22"/>
        </w:rPr>
      </w:pPr>
    </w:p>
    <w:p w:rsidR="00705CD9" w:rsidRDefault="00605255" w:rsidP="00605255">
      <w:pPr>
        <w:jc w:val="both"/>
        <w:rPr>
          <w:rFonts w:ascii="Verdana" w:hAnsi="Verdana"/>
          <w:sz w:val="22"/>
          <w:szCs w:val="22"/>
        </w:rPr>
      </w:pPr>
      <w:r>
        <w:rPr>
          <w:rFonts w:ascii="Verdana" w:hAnsi="Verdana"/>
          <w:sz w:val="22"/>
          <w:szCs w:val="22"/>
        </w:rPr>
        <w:t>Es así como el acto de la comparece</w:t>
      </w:r>
      <w:r w:rsidR="00705CD9">
        <w:rPr>
          <w:rFonts w:ascii="Verdana" w:hAnsi="Verdana"/>
          <w:sz w:val="22"/>
          <w:szCs w:val="22"/>
        </w:rPr>
        <w:t>ncia debe evacuarse la prueba, de tal suerte que tanto la Administración como el Administrado no pueden limitarse a mencionarla u ofrecerla sino que deben presentarla bajo la sanción de caducidad de la misma.  En la comparecencia es donde cobra notoriedad el contradictorio dentro del procedimiento ordinario, pues allí donde las partes podrán refutar las pruebas presentadas y en caso de pruebas testimoniales, preguntar y repreguntar a los testigos de la contraparte y a los suyos.</w:t>
      </w:r>
    </w:p>
    <w:p w:rsidR="00705CD9" w:rsidRDefault="00705CD9" w:rsidP="00605255">
      <w:pPr>
        <w:jc w:val="both"/>
        <w:rPr>
          <w:rFonts w:ascii="Verdana" w:hAnsi="Verdana"/>
          <w:sz w:val="22"/>
          <w:szCs w:val="22"/>
        </w:rPr>
      </w:pPr>
    </w:p>
    <w:p w:rsidR="00605255" w:rsidRDefault="00705CD9" w:rsidP="00605255">
      <w:pPr>
        <w:jc w:val="both"/>
        <w:rPr>
          <w:rFonts w:ascii="Verdana" w:hAnsi="Verdana"/>
          <w:sz w:val="22"/>
          <w:szCs w:val="22"/>
        </w:rPr>
      </w:pPr>
      <w:r>
        <w:rPr>
          <w:rFonts w:ascii="Verdana" w:hAnsi="Verdana"/>
          <w:sz w:val="22"/>
          <w:szCs w:val="22"/>
        </w:rPr>
        <w:t xml:space="preserve">Cuando la Administración Pública está realizando actos preliminares de investigación puede omitir dar parte en la </w:t>
      </w:r>
      <w:proofErr w:type="spellStart"/>
      <w:r>
        <w:rPr>
          <w:rFonts w:ascii="Verdana" w:hAnsi="Verdana"/>
          <w:sz w:val="22"/>
          <w:szCs w:val="22"/>
        </w:rPr>
        <w:t>recabación</w:t>
      </w:r>
      <w:proofErr w:type="spellEnd"/>
      <w:r>
        <w:rPr>
          <w:rFonts w:ascii="Verdana" w:hAnsi="Verdana"/>
          <w:sz w:val="22"/>
          <w:szCs w:val="22"/>
        </w:rPr>
        <w:t xml:space="preserve"> de prueba preliminar al que eventualmente podría ser el imputado o denunciado en un Procedimiento Administrativo futuro, pero una vez individualizada una conducta y determinada la apertura de un Procedimiento sancionatorio debe la administración sujetarse a las Reglas del Debido Proceso y no puede evacuar prueba sin la presencia del denunciado, claro está salvo el caso de que este de manera injustificada renuncie a su derecho de estar presente durante el acto.</w:t>
      </w:r>
    </w:p>
    <w:p w:rsidR="00705CD9" w:rsidRDefault="00705CD9" w:rsidP="00605255">
      <w:pPr>
        <w:jc w:val="both"/>
        <w:rPr>
          <w:rFonts w:ascii="Verdana" w:hAnsi="Verdana"/>
          <w:sz w:val="22"/>
          <w:szCs w:val="22"/>
        </w:rPr>
      </w:pPr>
    </w:p>
    <w:p w:rsidR="00705CD9" w:rsidRDefault="00705CD9" w:rsidP="00605255">
      <w:pPr>
        <w:jc w:val="both"/>
        <w:rPr>
          <w:rFonts w:ascii="Verdana" w:hAnsi="Verdana"/>
          <w:sz w:val="22"/>
          <w:szCs w:val="22"/>
        </w:rPr>
      </w:pPr>
      <w:r>
        <w:rPr>
          <w:rFonts w:ascii="Verdana" w:hAnsi="Verdana"/>
          <w:sz w:val="22"/>
          <w:szCs w:val="22"/>
        </w:rPr>
        <w:t>Lo anterior quiere decir que no puede la Administración evacuar prueba testimonial dentro del Procedimiento Ordinario sin la presencia del Denunciado aunque posteriormente se la presente, pues precisamente con este acto le viola el derecho al Debido Proceso y por ende su derecho de Defensa además de limitar el contradictorio pues no le dio la oportunidad procesal para preguntar y repreguntar al testigo.</w:t>
      </w:r>
    </w:p>
    <w:p w:rsidR="00705CD9" w:rsidRDefault="00705CD9" w:rsidP="00605255">
      <w:pPr>
        <w:jc w:val="both"/>
        <w:rPr>
          <w:rFonts w:ascii="Verdana" w:hAnsi="Verdana"/>
          <w:sz w:val="22"/>
          <w:szCs w:val="22"/>
        </w:rPr>
      </w:pPr>
    </w:p>
    <w:p w:rsidR="00705CD9" w:rsidRDefault="00553DBA" w:rsidP="00605255">
      <w:pPr>
        <w:jc w:val="both"/>
        <w:rPr>
          <w:rFonts w:ascii="Verdana" w:hAnsi="Verdana"/>
          <w:sz w:val="22"/>
          <w:szCs w:val="22"/>
        </w:rPr>
      </w:pPr>
      <w:r>
        <w:rPr>
          <w:rFonts w:ascii="Verdana" w:hAnsi="Verdana"/>
          <w:sz w:val="22"/>
          <w:szCs w:val="22"/>
        </w:rPr>
        <w:t>El Tribunal de Casación de lo Contencioso Administrativo y Civil de Hacienda ha indicado en su Sentencia 00108 de las 14 y 30 horas del 9 de octubre de 2014 lo siguiente:</w:t>
      </w:r>
    </w:p>
    <w:p w:rsidR="00553DBA" w:rsidRDefault="00553DBA" w:rsidP="00605255">
      <w:pPr>
        <w:jc w:val="both"/>
        <w:rPr>
          <w:rFonts w:ascii="Verdana" w:hAnsi="Verdana"/>
          <w:sz w:val="22"/>
          <w:szCs w:val="22"/>
        </w:rPr>
      </w:pPr>
    </w:p>
    <w:p w:rsidR="00553DBA" w:rsidRPr="00553DBA" w:rsidRDefault="00553DBA" w:rsidP="00553DBA">
      <w:pPr>
        <w:ind w:left="397" w:right="397"/>
        <w:jc w:val="both"/>
        <w:rPr>
          <w:rFonts w:ascii="Verdana" w:hAnsi="Verdana"/>
          <w:i/>
          <w:sz w:val="18"/>
          <w:szCs w:val="18"/>
          <w:lang w:val="es-CR"/>
        </w:rPr>
      </w:pPr>
      <w:r>
        <w:rPr>
          <w:rFonts w:ascii="Verdana" w:hAnsi="Verdana"/>
          <w:i/>
          <w:sz w:val="18"/>
          <w:szCs w:val="18"/>
          <w:lang w:val="es-CR"/>
        </w:rPr>
        <w:t>“</w:t>
      </w:r>
      <w:r w:rsidRPr="00553DBA">
        <w:rPr>
          <w:rFonts w:ascii="Verdana" w:hAnsi="Verdana"/>
          <w:i/>
          <w:sz w:val="18"/>
          <w:szCs w:val="18"/>
          <w:lang w:val="es-CR"/>
        </w:rPr>
        <w:t xml:space="preserve">Para esta Sala, resulta indubitable, no existe violación al debido proceso por el hecho de que el funcionario no sea constituido como parte durante la investigación preliminar, pues evidentemente, dicha fase ha sido dispuesta a fin de establecer el mérito del </w:t>
      </w:r>
      <w:r w:rsidRPr="00553DBA">
        <w:rPr>
          <w:rFonts w:ascii="Verdana" w:hAnsi="Verdana"/>
          <w:b/>
          <w:bCs/>
          <w:i/>
          <w:sz w:val="18"/>
          <w:szCs w:val="18"/>
          <w:lang w:val="es-CR"/>
        </w:rPr>
        <w:t>procedimiento</w:t>
      </w:r>
      <w:r w:rsidRPr="00553DBA">
        <w:rPr>
          <w:rFonts w:ascii="Verdana" w:hAnsi="Verdana"/>
          <w:i/>
          <w:sz w:val="18"/>
          <w:szCs w:val="18"/>
          <w:lang w:val="es-CR"/>
        </w:rPr>
        <w:t xml:space="preserve"> disciplinario. </w:t>
      </w:r>
      <w:r w:rsidRPr="00553DBA">
        <w:rPr>
          <w:rFonts w:ascii="Verdana" w:hAnsi="Verdana"/>
          <w:b/>
          <w:i/>
          <w:sz w:val="18"/>
          <w:szCs w:val="18"/>
          <w:lang w:val="es-CR"/>
        </w:rPr>
        <w:t>Es en esa etapa posterior, a saber, la del </w:t>
      </w:r>
      <w:r w:rsidRPr="00553DBA">
        <w:rPr>
          <w:rFonts w:ascii="Verdana" w:hAnsi="Verdana"/>
          <w:b/>
          <w:bCs/>
          <w:i/>
          <w:sz w:val="18"/>
          <w:szCs w:val="18"/>
          <w:lang w:val="es-CR"/>
        </w:rPr>
        <w:t>procedimiento</w:t>
      </w:r>
      <w:r w:rsidRPr="00553DBA">
        <w:rPr>
          <w:rFonts w:ascii="Verdana" w:hAnsi="Verdana"/>
          <w:b/>
          <w:i/>
          <w:sz w:val="18"/>
          <w:szCs w:val="18"/>
          <w:lang w:val="es-CR"/>
        </w:rPr>
        <w:t xml:space="preserve"> en </w:t>
      </w:r>
      <w:proofErr w:type="spellStart"/>
      <w:r w:rsidRPr="00553DBA">
        <w:rPr>
          <w:rFonts w:ascii="Verdana" w:hAnsi="Verdana"/>
          <w:b/>
          <w:i/>
          <w:sz w:val="18"/>
          <w:szCs w:val="18"/>
          <w:lang w:val="es-CR"/>
        </w:rPr>
        <w:t>si</w:t>
      </w:r>
      <w:proofErr w:type="spellEnd"/>
      <w:r w:rsidRPr="00553DBA">
        <w:rPr>
          <w:rFonts w:ascii="Verdana" w:hAnsi="Verdana"/>
          <w:b/>
          <w:i/>
          <w:sz w:val="18"/>
          <w:szCs w:val="18"/>
          <w:lang w:val="es-CR"/>
        </w:rPr>
        <w:t xml:space="preserve">, en la cual el principio constitucional del debido proceso despliega un rol esencial, violación que no ha sido alegada en la especie. Acorde a sus postulados, las partes no solo deben ser efectivamente notificadas sobre el contenido de la falta que se imputa, sino además ha de contar con todos los elementos inherentes al derecho de defensa y debido proceso, como lo son el acceso al expediente completo, su </w:t>
      </w:r>
      <w:r w:rsidRPr="00553DBA">
        <w:rPr>
          <w:rFonts w:ascii="Verdana" w:hAnsi="Verdana"/>
          <w:b/>
          <w:i/>
          <w:u w:val="single"/>
          <w:lang w:val="es-CR"/>
        </w:rPr>
        <w:t>participación en el contradictorio</w:t>
      </w:r>
      <w:r w:rsidRPr="00553DBA">
        <w:rPr>
          <w:rFonts w:ascii="Verdana" w:hAnsi="Verdana"/>
          <w:b/>
          <w:i/>
          <w:sz w:val="18"/>
          <w:szCs w:val="18"/>
          <w:u w:val="single"/>
          <w:lang w:val="es-CR"/>
        </w:rPr>
        <w:t xml:space="preserve"> </w:t>
      </w:r>
      <w:r w:rsidRPr="00553DBA">
        <w:rPr>
          <w:rFonts w:ascii="Verdana" w:hAnsi="Verdana"/>
          <w:b/>
          <w:i/>
          <w:u w:val="single"/>
          <w:lang w:val="es-CR"/>
        </w:rPr>
        <w:t>con oportunidad para ofrecer y refutar prueba</w:t>
      </w:r>
      <w:r w:rsidRPr="00553DBA">
        <w:rPr>
          <w:rFonts w:ascii="Verdana" w:hAnsi="Verdana"/>
          <w:b/>
          <w:i/>
          <w:sz w:val="18"/>
          <w:szCs w:val="18"/>
          <w:lang w:val="es-CR"/>
        </w:rPr>
        <w:t>, recursividad y patrocinio letrado, entre otros, con clara congruencia entre la falta que se imputa y la sanción que sea impuesta.</w:t>
      </w:r>
      <w:r w:rsidRPr="00553DBA">
        <w:rPr>
          <w:rFonts w:ascii="Verdana" w:hAnsi="Verdana"/>
          <w:i/>
          <w:sz w:val="18"/>
          <w:szCs w:val="18"/>
          <w:lang w:val="es-CR"/>
        </w:rPr>
        <w:t xml:space="preserve"> Así las cosas, no se observa en el caso de interés, que el Tribunal haya quebrantado elementos esenciales del debido proceso al interpretar que en la etapa previa de información y pesquisa, el “investigado” no necesariamente debe ser tenido como parte, puesto que tal exégesis cuenta con el debido respaldo normativo y </w:t>
      </w:r>
      <w:r w:rsidRPr="00553DBA">
        <w:rPr>
          <w:rFonts w:ascii="Verdana" w:hAnsi="Verdana"/>
          <w:i/>
          <w:sz w:val="18"/>
          <w:szCs w:val="18"/>
          <w:lang w:val="es-CR"/>
        </w:rPr>
        <w:lastRenderedPageBreak/>
        <w:t>jurisprudencial (De esta forma ha resuelto la Sala Constitucional, resolución 4751-2011 de las 11 horas 25 minutos del 8 de abril de 2011). Adicionalmente, sobre la materia, esta Sala ha brindado razones que justifican, que durante la fase investigativa, no se tenga como parte obligada al investigado, al reiterar que: “…</w:t>
      </w:r>
      <w:r w:rsidRPr="00553DBA">
        <w:rPr>
          <w:rFonts w:ascii="Verdana" w:hAnsi="Verdana"/>
          <w:i/>
          <w:iCs/>
          <w:sz w:val="18"/>
          <w:szCs w:val="18"/>
          <w:lang w:val="es-CR"/>
        </w:rPr>
        <w:t>la investigación preliminar para determinar los </w:t>
      </w:r>
      <w:r w:rsidRPr="00553DBA">
        <w:rPr>
          <w:rFonts w:ascii="Verdana" w:hAnsi="Verdana"/>
          <w:b/>
          <w:bCs/>
          <w:i/>
          <w:iCs/>
          <w:sz w:val="18"/>
          <w:szCs w:val="18"/>
          <w:lang w:val="es-CR"/>
        </w:rPr>
        <w:t>procedimiento</w:t>
      </w:r>
      <w:r w:rsidRPr="00553DBA">
        <w:rPr>
          <w:rFonts w:ascii="Verdana" w:hAnsi="Verdana"/>
          <w:i/>
          <w:iCs/>
          <w:sz w:val="18"/>
          <w:szCs w:val="18"/>
          <w:lang w:val="es-CR"/>
        </w:rPr>
        <w:t>s </w:t>
      </w:r>
      <w:r w:rsidRPr="00553DBA">
        <w:rPr>
          <w:rFonts w:ascii="Verdana" w:hAnsi="Verdana"/>
          <w:b/>
          <w:bCs/>
          <w:i/>
          <w:iCs/>
          <w:sz w:val="18"/>
          <w:szCs w:val="18"/>
          <w:lang w:val="es-CR"/>
        </w:rPr>
        <w:t>administrativo</w:t>
      </w:r>
      <w:r w:rsidRPr="00553DBA">
        <w:rPr>
          <w:rFonts w:ascii="Verdana" w:hAnsi="Verdana"/>
          <w:i/>
          <w:iCs/>
          <w:sz w:val="18"/>
          <w:szCs w:val="18"/>
          <w:lang w:val="es-CR"/>
        </w:rPr>
        <w:t>s sancionadores, es una labor facultativa de la administración, para identificar presuntos hechos irregulares, eventuales responsables y además elementos de juicio relevantes, con lo que emiten una recomendación; con el fin de comprobar la viabilidad de una falta que amerite realizar </w:t>
      </w:r>
      <w:proofErr w:type="spellStart"/>
      <w:r w:rsidRPr="00553DBA">
        <w:rPr>
          <w:rFonts w:ascii="Verdana" w:hAnsi="Verdana"/>
          <w:b/>
          <w:bCs/>
          <w:i/>
          <w:iCs/>
          <w:sz w:val="18"/>
          <w:szCs w:val="18"/>
          <w:lang w:val="es-CR"/>
        </w:rPr>
        <w:t>procedimiento</w:t>
      </w:r>
      <w:r w:rsidRPr="00553DBA">
        <w:rPr>
          <w:rFonts w:ascii="Verdana" w:hAnsi="Verdana"/>
          <w:i/>
          <w:iCs/>
          <w:sz w:val="18"/>
          <w:szCs w:val="18"/>
          <w:lang w:val="es-CR"/>
        </w:rPr>
        <w:t>que</w:t>
      </w:r>
      <w:proofErr w:type="spellEnd"/>
      <w:r w:rsidRPr="00553DBA">
        <w:rPr>
          <w:rFonts w:ascii="Verdana" w:hAnsi="Verdana"/>
          <w:i/>
          <w:iCs/>
          <w:sz w:val="18"/>
          <w:szCs w:val="18"/>
          <w:lang w:val="es-CR"/>
        </w:rPr>
        <w:t xml:space="preserve"> determine o no su existencia…” </w:t>
      </w:r>
      <w:r w:rsidRPr="00553DBA">
        <w:rPr>
          <w:rFonts w:ascii="Verdana" w:hAnsi="Verdana"/>
          <w:i/>
          <w:sz w:val="18"/>
          <w:szCs w:val="18"/>
          <w:lang w:val="es-CR"/>
        </w:rPr>
        <w:t>(Resolución no. 1101-2011 de las 10 horas 15 minutos del 8 de setiembre de 2011). Evidentemente, la investigación preliminar requiere en una mayoría de casos, la preparación de prueba e identificación de eventuales responsables, labor durante la cual, no se hace indispensable la participación del investigado, pues se parte para ello de que, una vez concluida, el investigado contará con todos los derechos inherentes a los principios de defensa y debido proceso, situación que no ha sido objeto de agravio, pues no se han planteado quebrantos de esa naturaleza en cuanto al </w:t>
      </w:r>
      <w:r w:rsidRPr="00553DBA">
        <w:rPr>
          <w:rFonts w:ascii="Verdana" w:hAnsi="Verdana"/>
          <w:b/>
          <w:bCs/>
          <w:i/>
          <w:sz w:val="18"/>
          <w:szCs w:val="18"/>
          <w:lang w:val="es-CR"/>
        </w:rPr>
        <w:t>procedimiento</w:t>
      </w:r>
      <w:r w:rsidRPr="00553DBA">
        <w:rPr>
          <w:rFonts w:ascii="Verdana" w:hAnsi="Verdana"/>
          <w:i/>
          <w:sz w:val="18"/>
          <w:szCs w:val="18"/>
          <w:lang w:val="es-CR"/>
        </w:rPr>
        <w:t> </w:t>
      </w:r>
      <w:r w:rsidRPr="00553DBA">
        <w:rPr>
          <w:rFonts w:ascii="Verdana" w:hAnsi="Verdana"/>
          <w:b/>
          <w:bCs/>
          <w:i/>
          <w:sz w:val="18"/>
          <w:szCs w:val="18"/>
          <w:lang w:val="es-CR"/>
        </w:rPr>
        <w:t>administrativo</w:t>
      </w:r>
      <w:r w:rsidRPr="00553DBA">
        <w:rPr>
          <w:rFonts w:ascii="Verdana" w:hAnsi="Verdana"/>
          <w:i/>
          <w:sz w:val="18"/>
          <w:szCs w:val="18"/>
          <w:lang w:val="es-CR"/>
        </w:rPr>
        <w:t> realizado.</w:t>
      </w:r>
      <w:r>
        <w:rPr>
          <w:rFonts w:ascii="Verdana" w:hAnsi="Verdana"/>
          <w:i/>
          <w:sz w:val="18"/>
          <w:szCs w:val="18"/>
          <w:lang w:val="es-CR"/>
        </w:rPr>
        <w:t>” (El Resaltado es nuestro)</w:t>
      </w:r>
    </w:p>
    <w:p w:rsidR="00553DBA" w:rsidRPr="00553DBA" w:rsidRDefault="00553DBA" w:rsidP="00605255">
      <w:pPr>
        <w:jc w:val="both"/>
        <w:rPr>
          <w:rFonts w:ascii="Verdana" w:hAnsi="Verdana"/>
          <w:sz w:val="22"/>
          <w:szCs w:val="22"/>
          <w:lang w:val="es-CR"/>
        </w:rPr>
      </w:pPr>
    </w:p>
    <w:p w:rsidR="007D189F" w:rsidRDefault="00553DBA" w:rsidP="00553DBA">
      <w:pPr>
        <w:jc w:val="both"/>
        <w:rPr>
          <w:rFonts w:ascii="Verdana" w:hAnsi="Verdana"/>
          <w:sz w:val="22"/>
          <w:szCs w:val="22"/>
        </w:rPr>
      </w:pPr>
      <w:r w:rsidRPr="00553DBA">
        <w:rPr>
          <w:rFonts w:ascii="Verdana" w:hAnsi="Verdana"/>
          <w:sz w:val="22"/>
          <w:szCs w:val="22"/>
        </w:rPr>
        <w:t xml:space="preserve">Como se puede </w:t>
      </w:r>
      <w:r>
        <w:rPr>
          <w:rFonts w:ascii="Verdana" w:hAnsi="Verdana"/>
          <w:sz w:val="22"/>
          <w:szCs w:val="22"/>
        </w:rPr>
        <w:t xml:space="preserve">verificar en el presente caso, la Dirección de Asuntos Jurídicos, realizo evacuación de prueba testimonial el  día 10 de febrero de 2009, según documento que constan a folios del 135 al 137 y citatorios a Audiencia Oral y Privada visibles a folios del 138 al 144.  </w:t>
      </w:r>
    </w:p>
    <w:p w:rsidR="00553DBA" w:rsidRDefault="00553DBA" w:rsidP="00553DBA">
      <w:pPr>
        <w:jc w:val="both"/>
        <w:rPr>
          <w:rFonts w:ascii="Verdana" w:hAnsi="Verdana"/>
          <w:sz w:val="22"/>
          <w:szCs w:val="22"/>
        </w:rPr>
      </w:pPr>
    </w:p>
    <w:p w:rsidR="007123C6" w:rsidRDefault="00553DBA" w:rsidP="00553DBA">
      <w:pPr>
        <w:jc w:val="both"/>
        <w:rPr>
          <w:rFonts w:ascii="Verdana" w:hAnsi="Verdana"/>
          <w:sz w:val="22"/>
          <w:szCs w:val="22"/>
        </w:rPr>
      </w:pPr>
      <w:r>
        <w:rPr>
          <w:rFonts w:ascii="Verdana" w:hAnsi="Verdana"/>
          <w:sz w:val="22"/>
          <w:szCs w:val="22"/>
        </w:rPr>
        <w:t xml:space="preserve">El acto referido de evacuación de prueba testimonial, fue realizado sin la presencia del denunciado señor </w:t>
      </w:r>
      <w:r w:rsidR="00A616D2">
        <w:rPr>
          <w:rFonts w:ascii="Verdana" w:hAnsi="Verdana"/>
          <w:sz w:val="22"/>
          <w:szCs w:val="22"/>
        </w:rPr>
        <w:t>F.V.J.</w:t>
      </w:r>
      <w:r>
        <w:rPr>
          <w:rFonts w:ascii="Verdana" w:hAnsi="Verdana"/>
          <w:sz w:val="22"/>
          <w:szCs w:val="22"/>
        </w:rPr>
        <w:t xml:space="preserve">, lo cual ciertamente constituye un vicio de Nulidad Absoluta, evidente y Manifiesta, dado que no existió motivo alguno que justificara a la Administración a realizar tal acto, pues, como se determina del mismo </w:t>
      </w:r>
      <w:r w:rsidR="007123C6">
        <w:rPr>
          <w:rFonts w:ascii="Verdana" w:hAnsi="Verdana"/>
          <w:sz w:val="22"/>
          <w:szCs w:val="22"/>
        </w:rPr>
        <w:t>expediente administrativo</w:t>
      </w:r>
      <w:r>
        <w:rPr>
          <w:rFonts w:ascii="Verdana" w:hAnsi="Verdana"/>
          <w:sz w:val="22"/>
          <w:szCs w:val="22"/>
        </w:rPr>
        <w:t xml:space="preserve"> no había sido posible notificar de manera personal el acto inicial de apertura del procedimiento sancionatorio al </w:t>
      </w:r>
      <w:r w:rsidR="007123C6">
        <w:rPr>
          <w:rFonts w:ascii="Verdana" w:hAnsi="Verdana"/>
          <w:sz w:val="22"/>
          <w:szCs w:val="22"/>
        </w:rPr>
        <w:t>concesionario lo cual se realizó mediante publicaciones en la Gaceta 44 del miércoles 4 de marzo de 2009,Gaceta 45 del jueves 5 de marzo de 2009 y Gaceta 46 del Viernes 6 de marzo de 2009 (visibles a folios del 129 al 132) siendo que la Comparecencia Oral y Privada se realizó hasta el día 3 de abril de 2009, la cual se encuentra visible a folios del 119 al 126 del expediente administrativo.</w:t>
      </w:r>
    </w:p>
    <w:p w:rsidR="007123C6" w:rsidRDefault="007123C6" w:rsidP="00553DBA">
      <w:pPr>
        <w:jc w:val="both"/>
        <w:rPr>
          <w:rFonts w:ascii="Verdana" w:hAnsi="Verdana"/>
          <w:sz w:val="22"/>
          <w:szCs w:val="22"/>
        </w:rPr>
      </w:pPr>
    </w:p>
    <w:p w:rsidR="007123C6" w:rsidRDefault="007123C6" w:rsidP="00553DBA">
      <w:pPr>
        <w:jc w:val="both"/>
        <w:rPr>
          <w:rFonts w:ascii="Verdana" w:hAnsi="Verdana"/>
          <w:sz w:val="22"/>
          <w:szCs w:val="22"/>
        </w:rPr>
      </w:pPr>
      <w:r>
        <w:rPr>
          <w:rFonts w:ascii="Verdana" w:hAnsi="Verdana"/>
          <w:sz w:val="22"/>
          <w:szCs w:val="22"/>
        </w:rPr>
        <w:t xml:space="preserve">De lo anterior se evidencia una clara violación a las disposiciones del procedimiento ordinario dispuesto en los numerales 308 y siguientes de la Ley General de la Administración Pública, dado que sin razón alguna se realizaron dos comparecencias y cuando  según el cuerpo normativo la segunda es de carácter excepcional.   La primera en la que se evacua a los testigos, se realizó cuando aún no se le había podido notificar el acto de apertura al recurrente, lo cual le violento su derecho de defensa, y el derecho a un contradictorio, por lo que es claro que debe anularse el acuerdo impugnado por violación al debido proceso en perjuicio del señor </w:t>
      </w:r>
      <w:r w:rsidR="00A616D2">
        <w:rPr>
          <w:rFonts w:ascii="Verdana" w:hAnsi="Verdana"/>
          <w:sz w:val="22"/>
          <w:szCs w:val="22"/>
        </w:rPr>
        <w:t>V.J.</w:t>
      </w:r>
    </w:p>
    <w:p w:rsidR="004E25D2" w:rsidRDefault="004E25D2" w:rsidP="00553DBA">
      <w:pPr>
        <w:jc w:val="both"/>
        <w:rPr>
          <w:rFonts w:ascii="Verdana" w:hAnsi="Verdana"/>
          <w:sz w:val="22"/>
          <w:szCs w:val="22"/>
        </w:rPr>
      </w:pPr>
    </w:p>
    <w:p w:rsidR="004E25D2" w:rsidRPr="004E25D2" w:rsidRDefault="004E25D2" w:rsidP="004E25D2">
      <w:pPr>
        <w:tabs>
          <w:tab w:val="left" w:pos="360"/>
          <w:tab w:val="left" w:pos="540"/>
        </w:tabs>
        <w:overflowPunct w:val="0"/>
        <w:adjustRightInd w:val="0"/>
        <w:ind w:right="397"/>
        <w:jc w:val="both"/>
        <w:rPr>
          <w:rFonts w:ascii="Verdana" w:hAnsi="Verdana" w:cs="Arial"/>
          <w:bCs/>
          <w:i/>
          <w:sz w:val="22"/>
          <w:szCs w:val="22"/>
        </w:rPr>
      </w:pPr>
      <w:r>
        <w:rPr>
          <w:rFonts w:ascii="Verdana" w:hAnsi="Verdana"/>
          <w:sz w:val="22"/>
          <w:szCs w:val="22"/>
        </w:rPr>
        <w:t xml:space="preserve">Otro aspecto que llama la atención es que el órgano Director da por probados hechos basado en juicios subjetivos y no objetivos, esto quiere decir que hace aseveraciones que conllevan en si mismo lo que cree el funcionario que instruye y no lo que la prueba como tal de acuerdo a la hermenéutica jurídica le determine.  Dice el órgano </w:t>
      </w:r>
      <w:proofErr w:type="gramStart"/>
      <w:r>
        <w:rPr>
          <w:rFonts w:ascii="Verdana" w:hAnsi="Verdana"/>
          <w:sz w:val="22"/>
          <w:szCs w:val="22"/>
        </w:rPr>
        <w:t>Director</w:t>
      </w:r>
      <w:proofErr w:type="gramEnd"/>
      <w:r>
        <w:rPr>
          <w:rFonts w:ascii="Verdana" w:hAnsi="Verdana"/>
          <w:sz w:val="22"/>
          <w:szCs w:val="22"/>
        </w:rPr>
        <w:t xml:space="preserve"> “</w:t>
      </w:r>
      <w:r w:rsidRPr="004E25D2">
        <w:rPr>
          <w:rFonts w:ascii="Verdana" w:hAnsi="Verdana" w:cs="Arial"/>
          <w:bCs/>
          <w:i/>
          <w:sz w:val="22"/>
          <w:szCs w:val="22"/>
        </w:rPr>
        <w:t xml:space="preserve">Que constituye prueba importante también para el órgano el hecho de que el señor </w:t>
      </w:r>
      <w:r w:rsidR="00A616D2">
        <w:rPr>
          <w:rFonts w:ascii="Verdana" w:hAnsi="Verdana" w:cs="Arial"/>
          <w:bCs/>
          <w:i/>
          <w:sz w:val="22"/>
          <w:szCs w:val="22"/>
        </w:rPr>
        <w:t>F.V.J.</w:t>
      </w:r>
      <w:r w:rsidRPr="004E25D2">
        <w:rPr>
          <w:rFonts w:ascii="Verdana" w:hAnsi="Verdana" w:cs="Arial"/>
          <w:bCs/>
          <w:i/>
          <w:sz w:val="22"/>
          <w:szCs w:val="22"/>
        </w:rPr>
        <w:t xml:space="preserve"> tiene una actividad económica diferente a la explotación de la concesión de taxi, pues cultiva arroz, en un terreno de </w:t>
      </w:r>
      <w:r w:rsidRPr="004E25D2">
        <w:rPr>
          <w:rFonts w:ascii="Verdana" w:hAnsi="Verdana" w:cs="Arial"/>
          <w:bCs/>
          <w:i/>
          <w:sz w:val="22"/>
          <w:szCs w:val="22"/>
        </w:rPr>
        <w:lastRenderedPageBreak/>
        <w:t xml:space="preserve">aproximadamente cien hectáreas, actividad que como cualquier otra de la agricultura, requiere dedicación y tiempo por parte de quién la realiza. En este sentido también llama la atención, que la propiedad donde se cultiva el arroz se encuentra no en Bataan, donde se ubica la base de operación de la concesión </w:t>
      </w:r>
      <w:r w:rsidR="00A616D2">
        <w:rPr>
          <w:rFonts w:ascii="Verdana" w:hAnsi="Verdana" w:cs="Arial"/>
          <w:bCs/>
          <w:i/>
          <w:sz w:val="22"/>
          <w:szCs w:val="22"/>
        </w:rPr>
        <w:t>XXX</w:t>
      </w:r>
      <w:r w:rsidRPr="004E25D2">
        <w:rPr>
          <w:rFonts w:ascii="Verdana" w:hAnsi="Verdana" w:cs="Arial"/>
          <w:bCs/>
          <w:i/>
          <w:sz w:val="22"/>
          <w:szCs w:val="22"/>
        </w:rPr>
        <w:t xml:space="preserve">, sino en Siquirres, lo cual deja de manifiesto que se debe desplazar considerables distancias para ir a atender la plantación, de manera que resulta lógicamente imposible que se dedique a dos actividades laborales de carácter físico, máxime que incluso el señor </w:t>
      </w:r>
      <w:r w:rsidR="00A616D2">
        <w:rPr>
          <w:rFonts w:ascii="Verdana" w:hAnsi="Verdana" w:cs="Arial"/>
          <w:bCs/>
          <w:i/>
          <w:sz w:val="22"/>
          <w:szCs w:val="22"/>
        </w:rPr>
        <w:t>V.J.</w:t>
      </w:r>
      <w:bookmarkStart w:id="0" w:name="_GoBack"/>
      <w:bookmarkEnd w:id="0"/>
      <w:r w:rsidRPr="004E25D2">
        <w:rPr>
          <w:rFonts w:ascii="Verdana" w:hAnsi="Verdana" w:cs="Arial"/>
          <w:bCs/>
          <w:i/>
          <w:sz w:val="22"/>
          <w:szCs w:val="22"/>
        </w:rPr>
        <w:t>, expresó durante la audiencia que se encontraba en “muy mal estado de salud”.</w:t>
      </w:r>
    </w:p>
    <w:p w:rsidR="004E25D2" w:rsidRDefault="004E25D2" w:rsidP="00553DBA">
      <w:pPr>
        <w:jc w:val="both"/>
        <w:rPr>
          <w:rFonts w:ascii="Verdana" w:hAnsi="Verdana"/>
          <w:sz w:val="22"/>
          <w:szCs w:val="22"/>
        </w:rPr>
      </w:pPr>
    </w:p>
    <w:p w:rsidR="004E25D2" w:rsidRDefault="004E25D2" w:rsidP="00553DBA">
      <w:pPr>
        <w:jc w:val="both"/>
        <w:rPr>
          <w:rFonts w:ascii="Verdana" w:hAnsi="Verdana"/>
          <w:sz w:val="22"/>
          <w:szCs w:val="22"/>
        </w:rPr>
      </w:pPr>
      <w:r>
        <w:rPr>
          <w:rFonts w:ascii="Verdana" w:hAnsi="Verdana"/>
          <w:sz w:val="22"/>
          <w:szCs w:val="22"/>
        </w:rPr>
        <w:t xml:space="preserve">Lo anterior deja claro </w:t>
      </w:r>
      <w:r w:rsidR="00684B6F">
        <w:rPr>
          <w:rFonts w:ascii="Verdana" w:hAnsi="Verdana"/>
          <w:sz w:val="22"/>
          <w:szCs w:val="22"/>
        </w:rPr>
        <w:t>que el Órgano Director a tra</w:t>
      </w:r>
      <w:r>
        <w:rPr>
          <w:rFonts w:ascii="Verdana" w:hAnsi="Verdana"/>
          <w:sz w:val="22"/>
          <w:szCs w:val="22"/>
        </w:rPr>
        <w:t>v</w:t>
      </w:r>
      <w:r w:rsidR="00684B6F">
        <w:rPr>
          <w:rFonts w:ascii="Verdana" w:hAnsi="Verdana"/>
          <w:sz w:val="22"/>
          <w:szCs w:val="22"/>
        </w:rPr>
        <w:t>é</w:t>
      </w:r>
      <w:r>
        <w:rPr>
          <w:rFonts w:ascii="Verdana" w:hAnsi="Verdana"/>
          <w:sz w:val="22"/>
          <w:szCs w:val="22"/>
        </w:rPr>
        <w:t xml:space="preserve">s de un juicio subjetivo y no objetivo determina que al tener 100 hectáreas plantadas con arroz el concesionario abandonó la concesión </w:t>
      </w:r>
      <w:r w:rsidR="00A616D2">
        <w:rPr>
          <w:rFonts w:ascii="Verdana" w:hAnsi="Verdana"/>
          <w:b/>
          <w:sz w:val="22"/>
          <w:szCs w:val="22"/>
        </w:rPr>
        <w:t>XXX</w:t>
      </w:r>
      <w:r>
        <w:rPr>
          <w:rFonts w:ascii="Verdana" w:hAnsi="Verdana"/>
          <w:b/>
          <w:sz w:val="22"/>
          <w:szCs w:val="22"/>
        </w:rPr>
        <w:t xml:space="preserve">, </w:t>
      </w:r>
      <w:r>
        <w:rPr>
          <w:rFonts w:ascii="Verdana" w:hAnsi="Verdana"/>
          <w:sz w:val="22"/>
          <w:szCs w:val="22"/>
        </w:rPr>
        <w:t>situación que aunque sea desde la percepción empírica muy lógica de pensar, dentro de la aplicación del método jurídico para determinar la comisión de una falta no es posible de hacer</w:t>
      </w:r>
      <w:r w:rsidR="00684B6F">
        <w:rPr>
          <w:rFonts w:ascii="Verdana" w:hAnsi="Verdana"/>
          <w:sz w:val="22"/>
          <w:szCs w:val="22"/>
        </w:rPr>
        <w:t>,</w:t>
      </w:r>
      <w:r>
        <w:rPr>
          <w:rFonts w:ascii="Verdana" w:hAnsi="Verdana"/>
          <w:sz w:val="22"/>
          <w:szCs w:val="22"/>
        </w:rPr>
        <w:t xml:space="preserve"> dado que no existe en el expediente, prueba alguna recabada legítima mente dentro de la comparecencia y en presencia del denunciado que demuestre, que efectivamente el concesionario se encuentra atendiendo la plantación, más aún cuando del acta de comparecencia </w:t>
      </w:r>
      <w:r w:rsidR="00684B6F">
        <w:rPr>
          <w:rFonts w:ascii="Verdana" w:hAnsi="Verdana"/>
          <w:sz w:val="22"/>
          <w:szCs w:val="22"/>
        </w:rPr>
        <w:t xml:space="preserve">no queda claro tal hecho pues se indica que el Hijo del concesionario atiende tales menesteres y que el concesionario va algunos días y deja instrucciones y cuando trabaja hasta las diez </w:t>
      </w:r>
      <w:r w:rsidR="007E0D79">
        <w:rPr>
          <w:rFonts w:ascii="Verdana" w:hAnsi="Verdana"/>
          <w:sz w:val="22"/>
          <w:szCs w:val="22"/>
        </w:rPr>
        <w:t xml:space="preserve">no se indago si se refería a la propiedad en </w:t>
      </w:r>
      <w:proofErr w:type="spellStart"/>
      <w:r w:rsidR="007E0D79">
        <w:rPr>
          <w:rFonts w:ascii="Verdana" w:hAnsi="Verdana"/>
          <w:sz w:val="22"/>
          <w:szCs w:val="22"/>
        </w:rPr>
        <w:t>Sarapiqui</w:t>
      </w:r>
      <w:proofErr w:type="spellEnd"/>
      <w:r w:rsidR="007E0D79">
        <w:rPr>
          <w:rFonts w:ascii="Verdana" w:hAnsi="Verdana"/>
          <w:sz w:val="22"/>
          <w:szCs w:val="22"/>
        </w:rPr>
        <w:t xml:space="preserve"> o </w:t>
      </w:r>
      <w:r w:rsidR="00684B6F">
        <w:rPr>
          <w:rFonts w:ascii="Verdana" w:hAnsi="Verdana"/>
          <w:sz w:val="22"/>
          <w:szCs w:val="22"/>
        </w:rPr>
        <w:t>lo hace en terreno en su comunidad, lo cual tampoco sería obstáculo para operar el vehículo en las tardes-noches, como lo dijo su testigo, en fin no existen elementos objetivos que a juicio de este Tribunal puedan tenerse como sustento contundente probatorio  que puedan determinar que realmente ha habido una trasmisión no autorizada de concesión y aunque existe el testimonio de los testigos, no solo de desdijeron en documento presentado en el 2008 visible a folio 73, lo que resta credibilidad absoluta al testimonio, sino que su deposición fue tomada en violación del Principio de Legalidad.</w:t>
      </w:r>
    </w:p>
    <w:p w:rsidR="00684B6F" w:rsidRDefault="00684B6F" w:rsidP="00553DBA">
      <w:pPr>
        <w:jc w:val="both"/>
        <w:rPr>
          <w:rFonts w:ascii="Verdana" w:hAnsi="Verdana"/>
          <w:sz w:val="22"/>
          <w:szCs w:val="22"/>
        </w:rPr>
      </w:pPr>
    </w:p>
    <w:p w:rsidR="00684B6F" w:rsidRPr="004E25D2" w:rsidRDefault="00684B6F" w:rsidP="00553DBA">
      <w:pPr>
        <w:jc w:val="both"/>
        <w:rPr>
          <w:rFonts w:ascii="Verdana" w:hAnsi="Verdana"/>
          <w:sz w:val="22"/>
          <w:szCs w:val="22"/>
        </w:rPr>
      </w:pPr>
      <w:r>
        <w:rPr>
          <w:rFonts w:ascii="Verdana" w:hAnsi="Verdana"/>
          <w:sz w:val="22"/>
          <w:szCs w:val="22"/>
        </w:rPr>
        <w:t xml:space="preserve">Por todo lo indicado este Tribunal considera debe decretarse la Nulidad del acuerdo </w:t>
      </w:r>
      <w:r w:rsidR="007E0D79">
        <w:rPr>
          <w:rFonts w:ascii="Verdana" w:hAnsi="Verdana"/>
          <w:sz w:val="22"/>
          <w:szCs w:val="22"/>
        </w:rPr>
        <w:t>impugnado</w:t>
      </w:r>
      <w:r>
        <w:rPr>
          <w:rFonts w:ascii="Verdana" w:hAnsi="Verdana"/>
          <w:sz w:val="22"/>
          <w:szCs w:val="22"/>
        </w:rPr>
        <w:t>.</w:t>
      </w:r>
    </w:p>
    <w:p w:rsidR="007123C6" w:rsidRDefault="007123C6" w:rsidP="00553DBA">
      <w:pPr>
        <w:jc w:val="both"/>
        <w:rPr>
          <w:rFonts w:ascii="Verdana" w:hAnsi="Verdana"/>
          <w:sz w:val="22"/>
          <w:szCs w:val="22"/>
        </w:rPr>
      </w:pPr>
    </w:p>
    <w:p w:rsidR="00553DBA" w:rsidRPr="00553DBA" w:rsidRDefault="00553DBA" w:rsidP="00553DBA">
      <w:pPr>
        <w:jc w:val="both"/>
        <w:rPr>
          <w:rFonts w:ascii="Verdana" w:hAnsi="Verdana"/>
          <w:sz w:val="22"/>
          <w:szCs w:val="22"/>
        </w:rPr>
      </w:pPr>
      <w:r>
        <w:rPr>
          <w:rFonts w:ascii="Verdana" w:hAnsi="Verdana"/>
          <w:sz w:val="22"/>
          <w:szCs w:val="22"/>
        </w:rPr>
        <w:t xml:space="preserve"> </w:t>
      </w:r>
    </w:p>
    <w:p w:rsidR="007D189F" w:rsidRPr="00F77071" w:rsidRDefault="007D189F" w:rsidP="007D189F">
      <w:pPr>
        <w:jc w:val="center"/>
        <w:rPr>
          <w:rFonts w:ascii="Verdana" w:hAnsi="Verdana"/>
          <w:b/>
          <w:sz w:val="22"/>
          <w:szCs w:val="22"/>
        </w:rPr>
      </w:pPr>
      <w:r w:rsidRPr="00F77071">
        <w:rPr>
          <w:rFonts w:ascii="Verdana" w:hAnsi="Verdana"/>
          <w:b/>
          <w:sz w:val="22"/>
          <w:szCs w:val="22"/>
        </w:rPr>
        <w:t>POR TANTO</w:t>
      </w:r>
    </w:p>
    <w:p w:rsidR="007D189F" w:rsidRDefault="007D189F" w:rsidP="007D189F">
      <w:pPr>
        <w:jc w:val="both"/>
        <w:rPr>
          <w:rFonts w:ascii="Verdana" w:hAnsi="Verdana"/>
          <w:b/>
          <w:sz w:val="22"/>
          <w:szCs w:val="22"/>
        </w:rPr>
      </w:pPr>
    </w:p>
    <w:p w:rsidR="007D189F" w:rsidRDefault="007D189F" w:rsidP="007D189F">
      <w:pPr>
        <w:jc w:val="both"/>
        <w:rPr>
          <w:rFonts w:ascii="Verdana" w:hAnsi="Verdana"/>
          <w:b/>
          <w:sz w:val="22"/>
          <w:szCs w:val="22"/>
        </w:rPr>
      </w:pPr>
    </w:p>
    <w:p w:rsidR="007D189F" w:rsidRPr="00F77071" w:rsidRDefault="007D189F" w:rsidP="007D189F">
      <w:pPr>
        <w:jc w:val="both"/>
        <w:rPr>
          <w:rFonts w:ascii="Verdana" w:hAnsi="Verdana"/>
          <w:smallCaps/>
          <w:sz w:val="22"/>
          <w:szCs w:val="22"/>
        </w:rPr>
      </w:pPr>
      <w:r w:rsidRPr="00F77071">
        <w:rPr>
          <w:rFonts w:ascii="Verdana" w:hAnsi="Verdana"/>
          <w:b/>
          <w:sz w:val="22"/>
          <w:szCs w:val="22"/>
        </w:rPr>
        <w:t>I.</w:t>
      </w:r>
      <w:proofErr w:type="gramStart"/>
      <w:r w:rsidRPr="00F77071">
        <w:rPr>
          <w:rFonts w:ascii="Verdana" w:hAnsi="Verdana"/>
          <w:b/>
          <w:sz w:val="22"/>
          <w:szCs w:val="22"/>
        </w:rPr>
        <w:t>-  Se</w:t>
      </w:r>
      <w:proofErr w:type="gramEnd"/>
      <w:r w:rsidRPr="00F77071">
        <w:rPr>
          <w:rFonts w:ascii="Verdana" w:hAnsi="Verdana"/>
          <w:b/>
          <w:sz w:val="22"/>
          <w:szCs w:val="22"/>
        </w:rPr>
        <w:t xml:space="preserve"> declara con lugar</w:t>
      </w:r>
      <w:r w:rsidRPr="00F77071">
        <w:rPr>
          <w:rFonts w:ascii="Verdana" w:hAnsi="Verdana"/>
          <w:sz w:val="22"/>
          <w:szCs w:val="22"/>
        </w:rPr>
        <w:t xml:space="preserve"> </w:t>
      </w:r>
      <w:r w:rsidRPr="00F77071">
        <w:rPr>
          <w:rFonts w:ascii="Verdana" w:hAnsi="Verdana"/>
          <w:b/>
          <w:sz w:val="22"/>
          <w:szCs w:val="22"/>
        </w:rPr>
        <w:t xml:space="preserve">el </w:t>
      </w:r>
      <w:r w:rsidRPr="00F77071">
        <w:rPr>
          <w:rFonts w:ascii="Verdana" w:hAnsi="Verdana"/>
          <w:b/>
          <w:smallCaps/>
          <w:sz w:val="22"/>
          <w:szCs w:val="22"/>
        </w:rPr>
        <w:t>recurso de apelación</w:t>
      </w:r>
      <w:r w:rsidRPr="00F77071">
        <w:rPr>
          <w:rFonts w:ascii="Verdana" w:hAnsi="Verdana"/>
          <w:smallCaps/>
          <w:sz w:val="22"/>
          <w:szCs w:val="22"/>
        </w:rPr>
        <w:t xml:space="preserve">, </w:t>
      </w:r>
      <w:r w:rsidR="007E0D79" w:rsidRPr="00F77071">
        <w:rPr>
          <w:rFonts w:ascii="Verdana" w:hAnsi="Verdana"/>
          <w:smallCaps/>
          <w:sz w:val="22"/>
          <w:szCs w:val="22"/>
        </w:rPr>
        <w:t xml:space="preserve">  </w:t>
      </w:r>
      <w:r w:rsidR="007E0D79" w:rsidRPr="00F77071">
        <w:rPr>
          <w:rFonts w:ascii="Verdana" w:hAnsi="Verdana"/>
          <w:sz w:val="22"/>
          <w:szCs w:val="22"/>
        </w:rPr>
        <w:t xml:space="preserve">interpuesto por </w:t>
      </w:r>
      <w:r w:rsidR="007E0D79">
        <w:rPr>
          <w:rFonts w:ascii="Verdana" w:hAnsi="Verdana"/>
          <w:sz w:val="22"/>
          <w:szCs w:val="22"/>
        </w:rPr>
        <w:t xml:space="preserve">el </w:t>
      </w:r>
      <w:r w:rsidR="007E0D79" w:rsidRPr="00F77071">
        <w:rPr>
          <w:rFonts w:ascii="Verdana" w:hAnsi="Verdana"/>
          <w:sz w:val="22"/>
          <w:szCs w:val="22"/>
        </w:rPr>
        <w:t xml:space="preserve">señor </w:t>
      </w:r>
      <w:r w:rsidR="00A616D2">
        <w:rPr>
          <w:rFonts w:ascii="Verdana" w:hAnsi="Verdana"/>
          <w:b/>
          <w:smallCaps/>
          <w:sz w:val="22"/>
          <w:szCs w:val="22"/>
        </w:rPr>
        <w:t>F.V.J.</w:t>
      </w:r>
      <w:r w:rsidR="007E0D79" w:rsidRPr="00F77071">
        <w:rPr>
          <w:rFonts w:ascii="Verdana" w:hAnsi="Verdana"/>
          <w:b/>
          <w:smallCaps/>
          <w:sz w:val="22"/>
          <w:szCs w:val="22"/>
        </w:rPr>
        <w:t>,</w:t>
      </w:r>
      <w:r w:rsidR="007E0D79" w:rsidRPr="00F77071">
        <w:rPr>
          <w:rFonts w:ascii="Verdana" w:hAnsi="Verdana"/>
          <w:b/>
          <w:sz w:val="22"/>
          <w:szCs w:val="22"/>
        </w:rPr>
        <w:t xml:space="preserve"> </w:t>
      </w:r>
      <w:r w:rsidR="007E0D79" w:rsidRPr="007D189F">
        <w:rPr>
          <w:rFonts w:ascii="Verdana" w:hAnsi="Verdana"/>
          <w:b/>
          <w:sz w:val="22"/>
          <w:szCs w:val="22"/>
        </w:rPr>
        <w:t xml:space="preserve">cédula de identidad </w:t>
      </w:r>
      <w:r w:rsidR="00A616D2">
        <w:rPr>
          <w:rFonts w:ascii="Verdana" w:hAnsi="Verdana"/>
          <w:b/>
          <w:sz w:val="22"/>
          <w:szCs w:val="22"/>
        </w:rPr>
        <w:t>XXX</w:t>
      </w:r>
      <w:r w:rsidR="007E0D79" w:rsidRPr="00F77071">
        <w:rPr>
          <w:rFonts w:ascii="Verdana" w:hAnsi="Verdana"/>
          <w:sz w:val="22"/>
          <w:szCs w:val="22"/>
        </w:rPr>
        <w:t xml:space="preserve">,  en su condición de concesionario de  la placa de </w:t>
      </w:r>
      <w:r w:rsidR="00A616D2">
        <w:rPr>
          <w:rFonts w:ascii="Verdana" w:hAnsi="Verdana"/>
          <w:sz w:val="22"/>
          <w:szCs w:val="22"/>
        </w:rPr>
        <w:t>XXX</w:t>
      </w:r>
      <w:r w:rsidR="007E0D79" w:rsidRPr="00F77071">
        <w:rPr>
          <w:rFonts w:ascii="Verdana" w:hAnsi="Verdana"/>
          <w:sz w:val="22"/>
          <w:szCs w:val="22"/>
        </w:rPr>
        <w:t>,</w:t>
      </w:r>
      <w:r w:rsidR="007E0D79" w:rsidRPr="00F77071">
        <w:rPr>
          <w:rFonts w:ascii="Verdana" w:hAnsi="Verdana"/>
          <w:smallCaps/>
          <w:sz w:val="22"/>
          <w:szCs w:val="22"/>
        </w:rPr>
        <w:t xml:space="preserve"> </w:t>
      </w:r>
      <w:r w:rsidR="007E0D79" w:rsidRPr="00F77071">
        <w:rPr>
          <w:rFonts w:ascii="Verdana" w:hAnsi="Verdana"/>
          <w:sz w:val="22"/>
          <w:szCs w:val="22"/>
        </w:rPr>
        <w:t>contra</w:t>
      </w:r>
      <w:r w:rsidR="007E0D79" w:rsidRPr="00F77071">
        <w:rPr>
          <w:rFonts w:ascii="Verdana" w:hAnsi="Verdana"/>
          <w:b/>
          <w:sz w:val="22"/>
          <w:szCs w:val="22"/>
        </w:rPr>
        <w:t xml:space="preserve"> </w:t>
      </w:r>
      <w:r w:rsidR="007E0D79" w:rsidRPr="00F77071">
        <w:rPr>
          <w:rFonts w:ascii="Verdana" w:hAnsi="Verdana"/>
          <w:sz w:val="22"/>
          <w:szCs w:val="22"/>
        </w:rPr>
        <w:t xml:space="preserve">el </w:t>
      </w:r>
      <w:r w:rsidR="007E0D79" w:rsidRPr="007D189F">
        <w:rPr>
          <w:rFonts w:ascii="Verdana" w:hAnsi="Verdana"/>
          <w:b/>
          <w:sz w:val="22"/>
          <w:szCs w:val="22"/>
        </w:rPr>
        <w:t xml:space="preserve">Artículo </w:t>
      </w:r>
      <w:r w:rsidR="007E0D79">
        <w:rPr>
          <w:rFonts w:ascii="Verdana" w:hAnsi="Verdana"/>
          <w:b/>
          <w:sz w:val="22"/>
          <w:szCs w:val="22"/>
        </w:rPr>
        <w:t>6.2.50</w:t>
      </w:r>
      <w:r w:rsidR="007E0D79" w:rsidRPr="007D189F">
        <w:rPr>
          <w:rFonts w:ascii="Verdana" w:hAnsi="Verdana"/>
          <w:b/>
          <w:sz w:val="22"/>
          <w:szCs w:val="22"/>
        </w:rPr>
        <w:t xml:space="preserve">,  de la Sesión Ordinaria </w:t>
      </w:r>
      <w:r w:rsidR="007E0D79">
        <w:rPr>
          <w:rFonts w:ascii="Verdana" w:hAnsi="Verdana"/>
          <w:b/>
          <w:sz w:val="22"/>
          <w:szCs w:val="22"/>
        </w:rPr>
        <w:t>53-2009</w:t>
      </w:r>
      <w:r w:rsidR="007E0D79" w:rsidRPr="007D189F">
        <w:rPr>
          <w:rFonts w:ascii="Verdana" w:hAnsi="Verdana"/>
          <w:b/>
          <w:sz w:val="22"/>
          <w:szCs w:val="22"/>
        </w:rPr>
        <w:t xml:space="preserve"> del </w:t>
      </w:r>
      <w:r w:rsidR="007E0D79">
        <w:rPr>
          <w:rFonts w:ascii="Verdana" w:hAnsi="Verdana"/>
          <w:b/>
          <w:sz w:val="22"/>
          <w:szCs w:val="22"/>
        </w:rPr>
        <w:t>18</w:t>
      </w:r>
      <w:r w:rsidR="007E0D79" w:rsidRPr="007D189F">
        <w:rPr>
          <w:rFonts w:ascii="Verdana" w:hAnsi="Verdana"/>
          <w:b/>
          <w:sz w:val="22"/>
          <w:szCs w:val="22"/>
        </w:rPr>
        <w:t xml:space="preserve"> de </w:t>
      </w:r>
      <w:r w:rsidR="007E0D79">
        <w:rPr>
          <w:rFonts w:ascii="Verdana" w:hAnsi="Verdana"/>
          <w:b/>
          <w:sz w:val="22"/>
          <w:szCs w:val="22"/>
        </w:rPr>
        <w:t>agosto</w:t>
      </w:r>
      <w:r w:rsidR="007E0D79" w:rsidRPr="007D189F">
        <w:rPr>
          <w:rFonts w:ascii="Verdana" w:hAnsi="Verdana"/>
          <w:b/>
          <w:sz w:val="22"/>
          <w:szCs w:val="22"/>
        </w:rPr>
        <w:t xml:space="preserve"> de 200</w:t>
      </w:r>
      <w:r w:rsidR="007E0D79">
        <w:rPr>
          <w:rFonts w:ascii="Verdana" w:hAnsi="Verdana"/>
          <w:b/>
          <w:sz w:val="22"/>
          <w:szCs w:val="22"/>
        </w:rPr>
        <w:t>9</w:t>
      </w:r>
      <w:r w:rsidR="007E0D79" w:rsidRPr="007D189F">
        <w:rPr>
          <w:rFonts w:ascii="Verdana" w:hAnsi="Verdana"/>
          <w:b/>
          <w:sz w:val="22"/>
          <w:szCs w:val="22"/>
        </w:rPr>
        <w:t xml:space="preserve">, dictado por la </w:t>
      </w:r>
      <w:r w:rsidR="007E0D79" w:rsidRPr="007D189F">
        <w:rPr>
          <w:rFonts w:ascii="Verdana" w:hAnsi="Verdana"/>
          <w:b/>
          <w:smallCaps/>
          <w:sz w:val="22"/>
          <w:szCs w:val="22"/>
        </w:rPr>
        <w:t>Junta Directiva del Consejo de Transporte Públic</w:t>
      </w:r>
      <w:r w:rsidR="007E0D79" w:rsidRPr="00F77071">
        <w:rPr>
          <w:rFonts w:ascii="Verdana" w:hAnsi="Verdana"/>
          <w:smallCaps/>
          <w:sz w:val="22"/>
          <w:szCs w:val="22"/>
        </w:rPr>
        <w:t>o.</w:t>
      </w:r>
    </w:p>
    <w:p w:rsidR="007D189F" w:rsidRDefault="007D189F" w:rsidP="007D189F">
      <w:pPr>
        <w:jc w:val="both"/>
        <w:rPr>
          <w:rFonts w:ascii="Verdana" w:hAnsi="Verdana"/>
          <w:b/>
          <w:sz w:val="22"/>
          <w:szCs w:val="22"/>
        </w:rPr>
      </w:pPr>
    </w:p>
    <w:p w:rsidR="007D189F" w:rsidRPr="00F77071" w:rsidRDefault="007D189F" w:rsidP="007D189F">
      <w:pPr>
        <w:jc w:val="both"/>
        <w:rPr>
          <w:rFonts w:ascii="Verdana" w:hAnsi="Verdana"/>
          <w:sz w:val="22"/>
          <w:szCs w:val="22"/>
        </w:rPr>
      </w:pPr>
      <w:r w:rsidRPr="00F77071">
        <w:rPr>
          <w:rFonts w:ascii="Verdana" w:hAnsi="Verdana"/>
          <w:b/>
          <w:sz w:val="22"/>
          <w:szCs w:val="22"/>
        </w:rPr>
        <w:t xml:space="preserve">II.-  </w:t>
      </w:r>
      <w:r w:rsidRPr="00F77071">
        <w:rPr>
          <w:rFonts w:ascii="Verdana" w:hAnsi="Verdana"/>
          <w:sz w:val="22"/>
          <w:szCs w:val="22"/>
        </w:rPr>
        <w:t>De conformidad con el artículo 22, inciso c), de la citada Ley 7969, la presente resolución no tiene ulterior recurso por lo que</w:t>
      </w:r>
      <w:r w:rsidRPr="00F77071">
        <w:rPr>
          <w:rFonts w:ascii="Verdana" w:hAnsi="Verdana"/>
          <w:b/>
          <w:sz w:val="22"/>
          <w:szCs w:val="22"/>
        </w:rPr>
        <w:t xml:space="preserve">,  </w:t>
      </w:r>
      <w:r w:rsidRPr="00F77071">
        <w:rPr>
          <w:rFonts w:ascii="Verdana" w:hAnsi="Verdana"/>
          <w:sz w:val="22"/>
          <w:szCs w:val="22"/>
        </w:rPr>
        <w:t>s</w:t>
      </w:r>
      <w:r w:rsidRPr="00B71FE6">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F77071">
        <w:rPr>
          <w:rFonts w:ascii="Verdana" w:hAnsi="Verdana"/>
          <w:sz w:val="22"/>
          <w:szCs w:val="22"/>
        </w:rPr>
        <w:t xml:space="preserve">. </w:t>
      </w:r>
      <w:r w:rsidRPr="00F77071">
        <w:rPr>
          <w:rFonts w:ascii="Verdana" w:hAnsi="Verdana"/>
          <w:b/>
          <w:sz w:val="22"/>
          <w:szCs w:val="22"/>
        </w:rPr>
        <w:t xml:space="preserve">NOTIFIQUESE.- </w:t>
      </w:r>
    </w:p>
    <w:p w:rsidR="007D189F" w:rsidRDefault="007D189F" w:rsidP="007D189F">
      <w:pPr>
        <w:pStyle w:val="Ttulo1"/>
        <w:rPr>
          <w:rFonts w:ascii="Verdana" w:hAnsi="Verdana"/>
          <w:sz w:val="22"/>
          <w:szCs w:val="22"/>
        </w:rPr>
      </w:pPr>
    </w:p>
    <w:p w:rsidR="007D189F" w:rsidRDefault="007D189F" w:rsidP="007D189F">
      <w:pPr>
        <w:rPr>
          <w:lang w:val="es-ES_tradnl" w:eastAsia="es-MX"/>
        </w:rPr>
      </w:pPr>
    </w:p>
    <w:p w:rsidR="007D189F" w:rsidRPr="00F77071" w:rsidRDefault="007D189F" w:rsidP="007D189F">
      <w:pPr>
        <w:rPr>
          <w:lang w:val="es-ES_tradnl" w:eastAsia="es-MX"/>
        </w:rPr>
      </w:pPr>
    </w:p>
    <w:p w:rsidR="007D189F" w:rsidRPr="00F77071" w:rsidRDefault="007D189F" w:rsidP="007D189F">
      <w:pPr>
        <w:pStyle w:val="Ttulo1"/>
        <w:rPr>
          <w:rFonts w:ascii="Verdana" w:hAnsi="Verdana"/>
          <w:sz w:val="22"/>
          <w:szCs w:val="22"/>
        </w:rPr>
      </w:pPr>
    </w:p>
    <w:p w:rsidR="007D189F" w:rsidRDefault="007D189F" w:rsidP="007D189F">
      <w:pPr>
        <w:pStyle w:val="Ttulo1"/>
        <w:rPr>
          <w:rFonts w:ascii="Verdana" w:hAnsi="Verdana"/>
          <w:sz w:val="22"/>
          <w:szCs w:val="22"/>
        </w:rPr>
      </w:pPr>
    </w:p>
    <w:p w:rsidR="007D189F" w:rsidRPr="00F77071" w:rsidRDefault="007D189F" w:rsidP="007D189F">
      <w:pPr>
        <w:pStyle w:val="Ttulo1"/>
        <w:rPr>
          <w:rFonts w:ascii="Verdana" w:hAnsi="Verdana"/>
          <w:sz w:val="22"/>
          <w:szCs w:val="22"/>
        </w:rPr>
      </w:pPr>
      <w:r w:rsidRPr="00F77071">
        <w:rPr>
          <w:rFonts w:ascii="Verdana" w:hAnsi="Verdana"/>
          <w:sz w:val="22"/>
          <w:szCs w:val="22"/>
        </w:rPr>
        <w:t xml:space="preserve">Lic. Carlos Miguel  </w:t>
      </w:r>
      <w:proofErr w:type="spellStart"/>
      <w:r w:rsidRPr="00F77071">
        <w:rPr>
          <w:rFonts w:ascii="Verdana" w:hAnsi="Verdana"/>
          <w:sz w:val="22"/>
          <w:szCs w:val="22"/>
        </w:rPr>
        <w:t>Portuguez</w:t>
      </w:r>
      <w:proofErr w:type="spellEnd"/>
      <w:r w:rsidRPr="00F77071">
        <w:rPr>
          <w:rFonts w:ascii="Verdana" w:hAnsi="Verdana"/>
          <w:sz w:val="22"/>
          <w:szCs w:val="22"/>
        </w:rPr>
        <w:t xml:space="preserve"> Méndez </w:t>
      </w:r>
    </w:p>
    <w:p w:rsidR="007D189F" w:rsidRPr="00F77071" w:rsidRDefault="007D189F" w:rsidP="007D189F">
      <w:pPr>
        <w:pStyle w:val="Ttulo2"/>
        <w:jc w:val="center"/>
        <w:rPr>
          <w:rFonts w:ascii="Verdana" w:hAnsi="Verdana" w:cs="Times New Roman"/>
          <w:i w:val="0"/>
          <w:sz w:val="22"/>
          <w:szCs w:val="22"/>
        </w:rPr>
      </w:pPr>
      <w:r w:rsidRPr="00F77071">
        <w:rPr>
          <w:rFonts w:ascii="Verdana" w:hAnsi="Verdana" w:cs="Times New Roman"/>
          <w:i w:val="0"/>
          <w:sz w:val="22"/>
          <w:szCs w:val="22"/>
        </w:rPr>
        <w:t>Presidente</w:t>
      </w:r>
    </w:p>
    <w:p w:rsidR="007D189F" w:rsidRPr="00F77071" w:rsidRDefault="007D189F" w:rsidP="007D189F">
      <w:pPr>
        <w:pStyle w:val="Ttulo1"/>
        <w:rPr>
          <w:rFonts w:ascii="Verdana" w:hAnsi="Verdana"/>
          <w:sz w:val="22"/>
          <w:szCs w:val="22"/>
        </w:rPr>
      </w:pPr>
    </w:p>
    <w:p w:rsidR="007D189F" w:rsidRDefault="007D189F" w:rsidP="007D189F">
      <w:pPr>
        <w:pStyle w:val="Ttulo1"/>
        <w:rPr>
          <w:rFonts w:ascii="Verdana" w:hAnsi="Verdana"/>
          <w:sz w:val="22"/>
          <w:szCs w:val="22"/>
        </w:rPr>
      </w:pPr>
    </w:p>
    <w:p w:rsidR="007D189F" w:rsidRDefault="007D189F" w:rsidP="007D189F">
      <w:pPr>
        <w:rPr>
          <w:lang w:val="es-ES_tradnl" w:eastAsia="es-MX"/>
        </w:rPr>
      </w:pPr>
    </w:p>
    <w:p w:rsidR="007D189F" w:rsidRPr="00F77071" w:rsidRDefault="007D189F" w:rsidP="007D189F">
      <w:pPr>
        <w:pStyle w:val="Ttulo1"/>
        <w:rPr>
          <w:rFonts w:ascii="Verdana" w:hAnsi="Verdana"/>
          <w:sz w:val="22"/>
          <w:szCs w:val="22"/>
        </w:rPr>
      </w:pPr>
      <w:r w:rsidRPr="00F77071">
        <w:rPr>
          <w:rFonts w:ascii="Verdana" w:hAnsi="Verdana"/>
          <w:sz w:val="22"/>
          <w:szCs w:val="22"/>
        </w:rPr>
        <w:t xml:space="preserve">Licda.  Marta Luz Pérez Peláez       Lic. </w:t>
      </w:r>
      <w:r w:rsidR="007E0D79">
        <w:rPr>
          <w:rFonts w:ascii="Verdana" w:hAnsi="Verdana"/>
          <w:sz w:val="22"/>
          <w:szCs w:val="22"/>
        </w:rPr>
        <w:t>Mario Quesada Aguirre.</w:t>
      </w:r>
    </w:p>
    <w:p w:rsidR="007D189F" w:rsidRPr="00F77071" w:rsidRDefault="007D189F" w:rsidP="007D189F">
      <w:pPr>
        <w:ind w:left="708" w:firstLine="708"/>
        <w:rPr>
          <w:sz w:val="22"/>
          <w:szCs w:val="22"/>
        </w:rPr>
      </w:pPr>
      <w:r w:rsidRPr="00F77071">
        <w:rPr>
          <w:rFonts w:ascii="Verdana" w:hAnsi="Verdana"/>
          <w:b/>
          <w:sz w:val="22"/>
          <w:szCs w:val="22"/>
        </w:rPr>
        <w:t xml:space="preserve">Juez </w:t>
      </w:r>
      <w:r w:rsidRPr="00F77071">
        <w:rPr>
          <w:rFonts w:ascii="Verdana" w:hAnsi="Verdana"/>
          <w:b/>
          <w:sz w:val="22"/>
          <w:szCs w:val="22"/>
        </w:rPr>
        <w:tab/>
      </w:r>
      <w:r w:rsidRPr="00F77071">
        <w:rPr>
          <w:rFonts w:ascii="Verdana" w:hAnsi="Verdana"/>
          <w:b/>
          <w:sz w:val="22"/>
          <w:szCs w:val="22"/>
        </w:rPr>
        <w:tab/>
      </w:r>
      <w:r w:rsidRPr="00F77071">
        <w:rPr>
          <w:rFonts w:ascii="Verdana" w:hAnsi="Verdana"/>
          <w:b/>
          <w:sz w:val="22"/>
          <w:szCs w:val="22"/>
        </w:rPr>
        <w:tab/>
      </w:r>
      <w:r w:rsidRPr="00F77071">
        <w:rPr>
          <w:rFonts w:ascii="Verdana" w:hAnsi="Verdana"/>
          <w:b/>
          <w:sz w:val="22"/>
          <w:szCs w:val="22"/>
        </w:rPr>
        <w:tab/>
      </w:r>
      <w:r w:rsidRPr="00F77071">
        <w:rPr>
          <w:rFonts w:ascii="Verdana" w:hAnsi="Verdana"/>
          <w:b/>
          <w:sz w:val="22"/>
          <w:szCs w:val="22"/>
        </w:rPr>
        <w:tab/>
      </w:r>
      <w:r w:rsidRPr="00F77071">
        <w:rPr>
          <w:rFonts w:ascii="Verdana" w:hAnsi="Verdana"/>
          <w:b/>
          <w:sz w:val="22"/>
          <w:szCs w:val="22"/>
        </w:rPr>
        <w:tab/>
      </w:r>
      <w:r w:rsidRPr="00F77071">
        <w:rPr>
          <w:rFonts w:ascii="Verdana" w:hAnsi="Verdana"/>
          <w:b/>
          <w:sz w:val="22"/>
          <w:szCs w:val="22"/>
        </w:rPr>
        <w:tab/>
        <w:t>Juez</w:t>
      </w:r>
    </w:p>
    <w:p w:rsidR="0057581B" w:rsidRDefault="0057581B"/>
    <w:sectPr w:rsidR="0057581B" w:rsidSect="0057581B">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416" w:rsidRDefault="00334416" w:rsidP="007D189F">
      <w:r>
        <w:separator/>
      </w:r>
    </w:p>
  </w:endnote>
  <w:endnote w:type="continuationSeparator" w:id="0">
    <w:p w:rsidR="00334416" w:rsidRDefault="00334416" w:rsidP="007D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5D2" w:rsidRDefault="00467D35" w:rsidP="0057581B">
    <w:pPr>
      <w:pStyle w:val="Piedepgina"/>
      <w:framePr w:wrap="around" w:vAnchor="text" w:hAnchor="margin" w:xAlign="right" w:y="1"/>
      <w:rPr>
        <w:rStyle w:val="Nmerodepgina"/>
      </w:rPr>
    </w:pPr>
    <w:r>
      <w:rPr>
        <w:rStyle w:val="Nmerodepgina"/>
      </w:rPr>
      <w:fldChar w:fldCharType="begin"/>
    </w:r>
    <w:r w:rsidR="004E25D2">
      <w:rPr>
        <w:rStyle w:val="Nmerodepgina"/>
      </w:rPr>
      <w:instrText xml:space="preserve">PAGE  </w:instrText>
    </w:r>
    <w:r>
      <w:rPr>
        <w:rStyle w:val="Nmerodepgina"/>
      </w:rPr>
      <w:fldChar w:fldCharType="end"/>
    </w:r>
  </w:p>
  <w:p w:rsidR="004E25D2" w:rsidRDefault="004E25D2" w:rsidP="0057581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5D2" w:rsidRDefault="00467D35" w:rsidP="0057581B">
    <w:pPr>
      <w:pStyle w:val="Piedepgina"/>
      <w:framePr w:wrap="around" w:vAnchor="text" w:hAnchor="margin" w:xAlign="right" w:y="1"/>
      <w:rPr>
        <w:rStyle w:val="Nmerodepgina"/>
      </w:rPr>
    </w:pPr>
    <w:r>
      <w:rPr>
        <w:rStyle w:val="Nmerodepgina"/>
      </w:rPr>
      <w:fldChar w:fldCharType="begin"/>
    </w:r>
    <w:r w:rsidR="004E25D2">
      <w:rPr>
        <w:rStyle w:val="Nmerodepgina"/>
      </w:rPr>
      <w:instrText xml:space="preserve">PAGE  </w:instrText>
    </w:r>
    <w:r>
      <w:rPr>
        <w:rStyle w:val="Nmerodepgina"/>
      </w:rPr>
      <w:fldChar w:fldCharType="separate"/>
    </w:r>
    <w:r w:rsidR="00A95703">
      <w:rPr>
        <w:rStyle w:val="Nmerodepgina"/>
        <w:noProof/>
      </w:rPr>
      <w:t>1</w:t>
    </w:r>
    <w:r>
      <w:rPr>
        <w:rStyle w:val="Nmerodepgina"/>
      </w:rPr>
      <w:fldChar w:fldCharType="end"/>
    </w:r>
  </w:p>
  <w:p w:rsidR="004E25D2" w:rsidRPr="00AB7A16" w:rsidRDefault="004E25D2" w:rsidP="0057581B">
    <w:pPr>
      <w:pStyle w:val="Piedepgina"/>
      <w:ind w:right="360"/>
      <w:rPr>
        <w:lang w:val="es-MX"/>
      </w:rPr>
    </w:pPr>
    <w:r>
      <w:rPr>
        <w:lang w:val="es-MX"/>
      </w:rPr>
      <w:t xml:space="preserve">                                                                                           RES </w:t>
    </w:r>
    <w:r>
      <w:rPr>
        <w:b/>
        <w:lang w:val="es-MX"/>
      </w:rPr>
      <w:t xml:space="preserve">N. </w:t>
    </w:r>
    <w:r>
      <w:rPr>
        <w:lang w:val="es-MX"/>
      </w:rPr>
      <w:t>TAT-</w:t>
    </w:r>
    <w:r w:rsidR="00A95703">
      <w:rPr>
        <w:lang w:val="es-MX"/>
      </w:rPr>
      <w:t>2643</w:t>
    </w:r>
    <w:r>
      <w:rPr>
        <w:lang w:val="es-MX"/>
      </w:rPr>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416" w:rsidRDefault="00334416" w:rsidP="007D189F">
      <w:r>
        <w:separator/>
      </w:r>
    </w:p>
  </w:footnote>
  <w:footnote w:type="continuationSeparator" w:id="0">
    <w:p w:rsidR="00334416" w:rsidRDefault="00334416" w:rsidP="007D1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F1505"/>
    <w:multiLevelType w:val="hybridMultilevel"/>
    <w:tmpl w:val="973C639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19464CA2"/>
    <w:multiLevelType w:val="hybridMultilevel"/>
    <w:tmpl w:val="3C68CEE6"/>
    <w:lvl w:ilvl="0" w:tplc="6E3C6B64">
      <w:start w:val="23"/>
      <w:numFmt w:val="decimal"/>
      <w:lvlText w:val="%1."/>
      <w:lvlJc w:val="left"/>
      <w:pPr>
        <w:ind w:left="644" w:hanging="360"/>
      </w:pPr>
      <w:rPr>
        <w:rFonts w:cs="Arial"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 w15:restartNumberingAfterBreak="0">
    <w:nsid w:val="19E6400C"/>
    <w:multiLevelType w:val="hybridMultilevel"/>
    <w:tmpl w:val="25D271F4"/>
    <w:lvl w:ilvl="0" w:tplc="5CF0CC4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A225233"/>
    <w:multiLevelType w:val="hybridMultilevel"/>
    <w:tmpl w:val="421EFD4A"/>
    <w:lvl w:ilvl="0" w:tplc="0C0A000F">
      <w:start w:val="1"/>
      <w:numFmt w:val="decimal"/>
      <w:lvlText w:val="%1."/>
      <w:lvlJc w:val="left"/>
      <w:pPr>
        <w:tabs>
          <w:tab w:val="num" w:pos="644"/>
        </w:tabs>
        <w:ind w:left="644"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2268265D"/>
    <w:multiLevelType w:val="hybridMultilevel"/>
    <w:tmpl w:val="798EAD1C"/>
    <w:lvl w:ilvl="0" w:tplc="EC48483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D2D345D"/>
    <w:multiLevelType w:val="hybridMultilevel"/>
    <w:tmpl w:val="D25006C0"/>
    <w:lvl w:ilvl="0" w:tplc="02EC757E">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6" w15:restartNumberingAfterBreak="0">
    <w:nsid w:val="46C415E4"/>
    <w:multiLevelType w:val="hybridMultilevel"/>
    <w:tmpl w:val="973C639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581E2EE4"/>
    <w:multiLevelType w:val="hybridMultilevel"/>
    <w:tmpl w:val="08F88FE2"/>
    <w:lvl w:ilvl="0" w:tplc="140A000F">
      <w:start w:val="2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8" w15:restartNumberingAfterBreak="0">
    <w:nsid w:val="62BB60EB"/>
    <w:multiLevelType w:val="hybridMultilevel"/>
    <w:tmpl w:val="C39E2152"/>
    <w:lvl w:ilvl="0" w:tplc="040A000F">
      <w:start w:val="1"/>
      <w:numFmt w:val="decimal"/>
      <w:lvlText w:val="%1."/>
      <w:lvlJc w:val="left"/>
      <w:pPr>
        <w:tabs>
          <w:tab w:val="num" w:pos="1140"/>
        </w:tabs>
        <w:ind w:left="1140" w:hanging="360"/>
      </w:pPr>
    </w:lvl>
    <w:lvl w:ilvl="1" w:tplc="040A0019" w:tentative="1">
      <w:start w:val="1"/>
      <w:numFmt w:val="lowerLetter"/>
      <w:lvlText w:val="%2."/>
      <w:lvlJc w:val="left"/>
      <w:pPr>
        <w:tabs>
          <w:tab w:val="num" w:pos="1860"/>
        </w:tabs>
        <w:ind w:left="1860" w:hanging="360"/>
      </w:pPr>
    </w:lvl>
    <w:lvl w:ilvl="2" w:tplc="040A001B" w:tentative="1">
      <w:start w:val="1"/>
      <w:numFmt w:val="lowerRoman"/>
      <w:lvlText w:val="%3."/>
      <w:lvlJc w:val="right"/>
      <w:pPr>
        <w:tabs>
          <w:tab w:val="num" w:pos="2580"/>
        </w:tabs>
        <w:ind w:left="2580" w:hanging="180"/>
      </w:pPr>
    </w:lvl>
    <w:lvl w:ilvl="3" w:tplc="040A000F" w:tentative="1">
      <w:start w:val="1"/>
      <w:numFmt w:val="decimal"/>
      <w:lvlText w:val="%4."/>
      <w:lvlJc w:val="left"/>
      <w:pPr>
        <w:tabs>
          <w:tab w:val="num" w:pos="3300"/>
        </w:tabs>
        <w:ind w:left="3300" w:hanging="360"/>
      </w:pPr>
    </w:lvl>
    <w:lvl w:ilvl="4" w:tplc="040A0019" w:tentative="1">
      <w:start w:val="1"/>
      <w:numFmt w:val="lowerLetter"/>
      <w:lvlText w:val="%5."/>
      <w:lvlJc w:val="left"/>
      <w:pPr>
        <w:tabs>
          <w:tab w:val="num" w:pos="4020"/>
        </w:tabs>
        <w:ind w:left="4020" w:hanging="360"/>
      </w:pPr>
    </w:lvl>
    <w:lvl w:ilvl="5" w:tplc="040A001B" w:tentative="1">
      <w:start w:val="1"/>
      <w:numFmt w:val="lowerRoman"/>
      <w:lvlText w:val="%6."/>
      <w:lvlJc w:val="right"/>
      <w:pPr>
        <w:tabs>
          <w:tab w:val="num" w:pos="4740"/>
        </w:tabs>
        <w:ind w:left="4740" w:hanging="180"/>
      </w:pPr>
    </w:lvl>
    <w:lvl w:ilvl="6" w:tplc="040A000F" w:tentative="1">
      <w:start w:val="1"/>
      <w:numFmt w:val="decimal"/>
      <w:lvlText w:val="%7."/>
      <w:lvlJc w:val="left"/>
      <w:pPr>
        <w:tabs>
          <w:tab w:val="num" w:pos="5460"/>
        </w:tabs>
        <w:ind w:left="5460" w:hanging="360"/>
      </w:pPr>
    </w:lvl>
    <w:lvl w:ilvl="7" w:tplc="040A0019" w:tentative="1">
      <w:start w:val="1"/>
      <w:numFmt w:val="lowerLetter"/>
      <w:lvlText w:val="%8."/>
      <w:lvlJc w:val="left"/>
      <w:pPr>
        <w:tabs>
          <w:tab w:val="num" w:pos="6180"/>
        </w:tabs>
        <w:ind w:left="6180" w:hanging="360"/>
      </w:pPr>
    </w:lvl>
    <w:lvl w:ilvl="8" w:tplc="040A001B" w:tentative="1">
      <w:start w:val="1"/>
      <w:numFmt w:val="lowerRoman"/>
      <w:lvlText w:val="%9."/>
      <w:lvlJc w:val="right"/>
      <w:pPr>
        <w:tabs>
          <w:tab w:val="num" w:pos="6900"/>
        </w:tabs>
        <w:ind w:left="6900" w:hanging="180"/>
      </w:pPr>
    </w:lvl>
  </w:abstractNum>
  <w:abstractNum w:abstractNumId="9" w15:restartNumberingAfterBreak="0">
    <w:nsid w:val="638D6A21"/>
    <w:multiLevelType w:val="hybridMultilevel"/>
    <w:tmpl w:val="AC7CADA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15:restartNumberingAfterBreak="0">
    <w:nsid w:val="64E16A5A"/>
    <w:multiLevelType w:val="hybridMultilevel"/>
    <w:tmpl w:val="973C639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7C935CF7"/>
    <w:multiLevelType w:val="hybridMultilevel"/>
    <w:tmpl w:val="973C639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9"/>
  </w:num>
  <w:num w:numId="2">
    <w:abstractNumId w:val="8"/>
  </w:num>
  <w:num w:numId="3">
    <w:abstractNumId w:val="2"/>
  </w:num>
  <w:num w:numId="4">
    <w:abstractNumId w:val="4"/>
  </w:num>
  <w:num w:numId="5">
    <w:abstractNumId w:val="10"/>
  </w:num>
  <w:num w:numId="6">
    <w:abstractNumId w:val="3"/>
  </w:num>
  <w:num w:numId="7">
    <w:abstractNumId w:val="0"/>
  </w:num>
  <w:num w:numId="8">
    <w:abstractNumId w:val="6"/>
  </w:num>
  <w:num w:numId="9">
    <w:abstractNumId w:val="7"/>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F"/>
    <w:rsid w:val="00021F5E"/>
    <w:rsid w:val="00085BD1"/>
    <w:rsid w:val="00293499"/>
    <w:rsid w:val="002D023C"/>
    <w:rsid w:val="003204D0"/>
    <w:rsid w:val="00334416"/>
    <w:rsid w:val="0038286C"/>
    <w:rsid w:val="003E217B"/>
    <w:rsid w:val="00467D35"/>
    <w:rsid w:val="004E25D2"/>
    <w:rsid w:val="00521699"/>
    <w:rsid w:val="00533EE1"/>
    <w:rsid w:val="0053751E"/>
    <w:rsid w:val="00553DBA"/>
    <w:rsid w:val="0057581B"/>
    <w:rsid w:val="00605255"/>
    <w:rsid w:val="00666D0B"/>
    <w:rsid w:val="00684B6F"/>
    <w:rsid w:val="00700950"/>
    <w:rsid w:val="00705CD9"/>
    <w:rsid w:val="007123C6"/>
    <w:rsid w:val="007C53D9"/>
    <w:rsid w:val="007D189F"/>
    <w:rsid w:val="007E0D79"/>
    <w:rsid w:val="008403D9"/>
    <w:rsid w:val="009351A0"/>
    <w:rsid w:val="00947270"/>
    <w:rsid w:val="009A61E3"/>
    <w:rsid w:val="00A56D61"/>
    <w:rsid w:val="00A616D2"/>
    <w:rsid w:val="00A95703"/>
    <w:rsid w:val="00B13223"/>
    <w:rsid w:val="00B71FE6"/>
    <w:rsid w:val="00BB6E16"/>
    <w:rsid w:val="00BF156C"/>
    <w:rsid w:val="00C17B6A"/>
    <w:rsid w:val="00CC7077"/>
    <w:rsid w:val="00D36CBC"/>
    <w:rsid w:val="00D74A6E"/>
    <w:rsid w:val="00DC7F3F"/>
    <w:rsid w:val="00E222F1"/>
    <w:rsid w:val="00EC6E85"/>
    <w:rsid w:val="00ED76DE"/>
    <w:rsid w:val="00FB7A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1B883A"/>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89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189F"/>
    <w:pPr>
      <w:keepNext/>
      <w:jc w:val="center"/>
      <w:outlineLvl w:val="0"/>
    </w:pPr>
    <w:rPr>
      <w:sz w:val="28"/>
      <w:szCs w:val="20"/>
      <w:lang w:val="es-ES_tradnl" w:eastAsia="es-MX"/>
    </w:rPr>
  </w:style>
  <w:style w:type="paragraph" w:styleId="Ttulo2">
    <w:name w:val="heading 2"/>
    <w:basedOn w:val="Normal"/>
    <w:next w:val="Normal"/>
    <w:link w:val="Ttulo2Car"/>
    <w:qFormat/>
    <w:rsid w:val="007D189F"/>
    <w:pPr>
      <w:keepNext/>
      <w:spacing w:before="240" w:after="60"/>
      <w:outlineLvl w:val="1"/>
    </w:pPr>
    <w:rPr>
      <w:rFonts w:ascii="Arial" w:hAnsi="Arial" w:cs="Arial"/>
      <w:b/>
      <w:bCs/>
      <w:i/>
      <w:iCs/>
      <w:sz w:val="28"/>
      <w:szCs w:val="28"/>
    </w:rPr>
  </w:style>
  <w:style w:type="paragraph" w:styleId="Ttulo7">
    <w:name w:val="heading 7"/>
    <w:basedOn w:val="Normal"/>
    <w:next w:val="Normal"/>
    <w:link w:val="Ttulo7Car"/>
    <w:qFormat/>
    <w:rsid w:val="007D189F"/>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189F"/>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7D189F"/>
    <w:rPr>
      <w:rFonts w:ascii="Arial" w:eastAsia="Times New Roman" w:hAnsi="Arial" w:cs="Arial"/>
      <w:b/>
      <w:bCs/>
      <w:i/>
      <w:iCs/>
      <w:sz w:val="28"/>
      <w:szCs w:val="28"/>
      <w:lang w:val="es-ES" w:eastAsia="es-ES"/>
    </w:rPr>
  </w:style>
  <w:style w:type="character" w:customStyle="1" w:styleId="Ttulo7Car">
    <w:name w:val="Título 7 Car"/>
    <w:basedOn w:val="Fuentedeprrafopredeter"/>
    <w:link w:val="Ttulo7"/>
    <w:rsid w:val="007D189F"/>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7D189F"/>
    <w:pPr>
      <w:tabs>
        <w:tab w:val="center" w:pos="4252"/>
        <w:tab w:val="right" w:pos="8504"/>
      </w:tabs>
    </w:pPr>
  </w:style>
  <w:style w:type="character" w:customStyle="1" w:styleId="PiedepginaCar">
    <w:name w:val="Pie de página Car"/>
    <w:basedOn w:val="Fuentedeprrafopredeter"/>
    <w:link w:val="Piedepgina"/>
    <w:rsid w:val="007D189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D189F"/>
  </w:style>
  <w:style w:type="paragraph" w:styleId="NormalWeb">
    <w:name w:val="Normal (Web)"/>
    <w:basedOn w:val="Normal"/>
    <w:uiPriority w:val="99"/>
    <w:rsid w:val="007D189F"/>
    <w:pPr>
      <w:spacing w:before="100" w:beforeAutospacing="1" w:after="100" w:afterAutospacing="1"/>
    </w:pPr>
  </w:style>
  <w:style w:type="paragraph" w:styleId="Textoindependiente">
    <w:name w:val="Body Text"/>
    <w:basedOn w:val="Normal"/>
    <w:link w:val="TextoindependienteCar"/>
    <w:rsid w:val="007D189F"/>
    <w:pPr>
      <w:spacing w:after="120"/>
    </w:pPr>
    <w:rPr>
      <w:rFonts w:eastAsia="SimSun"/>
    </w:rPr>
  </w:style>
  <w:style w:type="character" w:customStyle="1" w:styleId="TextoindependienteCar">
    <w:name w:val="Texto independiente Car"/>
    <w:basedOn w:val="Fuentedeprrafopredeter"/>
    <w:link w:val="Textoindependiente"/>
    <w:rsid w:val="007D189F"/>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7D189F"/>
    <w:pPr>
      <w:ind w:left="720"/>
      <w:contextualSpacing/>
    </w:pPr>
  </w:style>
  <w:style w:type="paragraph" w:styleId="Encabezado">
    <w:name w:val="header"/>
    <w:basedOn w:val="Normal"/>
    <w:link w:val="EncabezadoCar"/>
    <w:uiPriority w:val="99"/>
    <w:semiHidden/>
    <w:unhideWhenUsed/>
    <w:rsid w:val="007D189F"/>
    <w:pPr>
      <w:tabs>
        <w:tab w:val="center" w:pos="4419"/>
        <w:tab w:val="right" w:pos="8838"/>
      </w:tabs>
    </w:pPr>
  </w:style>
  <w:style w:type="character" w:customStyle="1" w:styleId="EncabezadoCar">
    <w:name w:val="Encabezado Car"/>
    <w:basedOn w:val="Fuentedeprrafopredeter"/>
    <w:link w:val="Encabezado"/>
    <w:uiPriority w:val="99"/>
    <w:semiHidden/>
    <w:rsid w:val="007D189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88454">
      <w:bodyDiv w:val="1"/>
      <w:marLeft w:val="0"/>
      <w:marRight w:val="0"/>
      <w:marTop w:val="0"/>
      <w:marBottom w:val="0"/>
      <w:divBdr>
        <w:top w:val="none" w:sz="0" w:space="0" w:color="auto"/>
        <w:left w:val="none" w:sz="0" w:space="0" w:color="auto"/>
        <w:bottom w:val="none" w:sz="0" w:space="0" w:color="auto"/>
        <w:right w:val="none" w:sz="0" w:space="0" w:color="auto"/>
      </w:divBdr>
    </w:div>
    <w:div w:id="1142306174">
      <w:bodyDiv w:val="1"/>
      <w:marLeft w:val="0"/>
      <w:marRight w:val="0"/>
      <w:marTop w:val="0"/>
      <w:marBottom w:val="0"/>
      <w:divBdr>
        <w:top w:val="none" w:sz="0" w:space="0" w:color="auto"/>
        <w:left w:val="none" w:sz="0" w:space="0" w:color="auto"/>
        <w:bottom w:val="none" w:sz="0" w:space="0" w:color="auto"/>
        <w:right w:val="none" w:sz="0" w:space="0" w:color="auto"/>
      </w:divBdr>
    </w:div>
    <w:div w:id="1770080246">
      <w:bodyDiv w:val="1"/>
      <w:marLeft w:val="0"/>
      <w:marRight w:val="0"/>
      <w:marTop w:val="0"/>
      <w:marBottom w:val="0"/>
      <w:divBdr>
        <w:top w:val="none" w:sz="0" w:space="0" w:color="auto"/>
        <w:left w:val="none" w:sz="0" w:space="0" w:color="auto"/>
        <w:bottom w:val="none" w:sz="0" w:space="0" w:color="auto"/>
        <w:right w:val="none" w:sz="0" w:space="0" w:color="auto"/>
      </w:divBdr>
    </w:div>
    <w:div w:id="1790902719">
      <w:bodyDiv w:val="1"/>
      <w:marLeft w:val="0"/>
      <w:marRight w:val="0"/>
      <w:marTop w:val="0"/>
      <w:marBottom w:val="0"/>
      <w:divBdr>
        <w:top w:val="none" w:sz="0" w:space="0" w:color="auto"/>
        <w:left w:val="none" w:sz="0" w:space="0" w:color="auto"/>
        <w:bottom w:val="none" w:sz="0" w:space="0" w:color="auto"/>
        <w:right w:val="none" w:sz="0" w:space="0" w:color="auto"/>
      </w:divBdr>
    </w:div>
    <w:div w:id="198227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13250</Words>
  <Characters>72879</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2015-08-03T18:22:00Z</cp:lastPrinted>
  <dcterms:created xsi:type="dcterms:W3CDTF">2020-03-19T22:25:00Z</dcterms:created>
  <dcterms:modified xsi:type="dcterms:W3CDTF">2020-03-19T22:33:00Z</dcterms:modified>
</cp:coreProperties>
</file>